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C" w:rsidRDefault="00E627CC" w:rsidP="00F95C25">
      <w:pPr>
        <w:spacing w:line="276" w:lineRule="auto"/>
        <w:jc w:val="center"/>
        <w:rPr>
          <w:rFonts w:ascii="Comic Sans MS" w:hAnsi="Comic Sans MS"/>
          <w:sz w:val="24"/>
          <w:szCs w:val="24"/>
        </w:rPr>
      </w:pPr>
    </w:p>
    <w:p w:rsidR="00B3799A" w:rsidRPr="001164C3" w:rsidRDefault="0050629F" w:rsidP="00F95C25">
      <w:pPr>
        <w:spacing w:line="276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107" cy="677545"/>
            <wp:effectExtent l="0" t="0" r="0" b="8255"/>
            <wp:docPr id="1" name="Immagine 1" descr="http://intranet/documentazione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intranet/documentazione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8" cy="69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9A" w:rsidRPr="001164C3" w:rsidRDefault="00B3799A" w:rsidP="00F95C25">
      <w:pPr>
        <w:spacing w:line="276" w:lineRule="auto"/>
        <w:jc w:val="center"/>
        <w:rPr>
          <w:rFonts w:ascii="Comic Sans MS" w:hAnsi="Comic Sans MS"/>
          <w:sz w:val="24"/>
          <w:szCs w:val="24"/>
        </w:rPr>
      </w:pPr>
    </w:p>
    <w:p w:rsidR="00B3799A" w:rsidRPr="000F362E" w:rsidRDefault="00B3799A" w:rsidP="00F95C25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0F362E">
        <w:rPr>
          <w:b/>
          <w:sz w:val="26"/>
          <w:szCs w:val="26"/>
        </w:rPr>
        <w:t>TRIBUNALE AMMINISTRATIVO REGIONALE DELLA PUGLIA</w:t>
      </w:r>
    </w:p>
    <w:p w:rsidR="00B3799A" w:rsidRPr="000F362E" w:rsidRDefault="00B3799A" w:rsidP="00F95C25">
      <w:pPr>
        <w:spacing w:line="276" w:lineRule="auto"/>
        <w:jc w:val="center"/>
        <w:rPr>
          <w:b/>
          <w:sz w:val="26"/>
          <w:szCs w:val="26"/>
        </w:rPr>
      </w:pPr>
      <w:r w:rsidRPr="000F362E">
        <w:rPr>
          <w:b/>
          <w:sz w:val="26"/>
          <w:szCs w:val="26"/>
        </w:rPr>
        <w:t xml:space="preserve">SEZIONE DI LECCE </w:t>
      </w:r>
    </w:p>
    <w:p w:rsidR="00B3799A" w:rsidRPr="000F362E" w:rsidRDefault="00B3799A" w:rsidP="00F95C25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8B0777" w:rsidRPr="000F362E" w:rsidRDefault="008B0777" w:rsidP="00326106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8A2551" w:rsidRPr="000F362E" w:rsidRDefault="009D02D3" w:rsidP="00326106">
      <w:pPr>
        <w:spacing w:line="276" w:lineRule="auto"/>
        <w:ind w:left="708" w:firstLine="708"/>
        <w:outlineLvl w:val="0"/>
        <w:rPr>
          <w:b/>
          <w:sz w:val="26"/>
          <w:szCs w:val="26"/>
        </w:rPr>
      </w:pPr>
      <w:bookmarkStart w:id="0" w:name="_GoBack"/>
      <w:bookmarkEnd w:id="0"/>
      <w:r w:rsidRPr="000F362E">
        <w:rPr>
          <w:b/>
          <w:sz w:val="26"/>
          <w:szCs w:val="26"/>
        </w:rPr>
        <w:t xml:space="preserve">DETERMINA </w:t>
      </w:r>
      <w:r w:rsidR="00915879" w:rsidRPr="000F362E">
        <w:rPr>
          <w:b/>
          <w:sz w:val="26"/>
          <w:szCs w:val="26"/>
        </w:rPr>
        <w:t>n</w:t>
      </w:r>
      <w:r w:rsidR="00327073" w:rsidRPr="000F362E">
        <w:rPr>
          <w:b/>
          <w:sz w:val="26"/>
          <w:szCs w:val="26"/>
        </w:rPr>
        <w:t>.</w:t>
      </w:r>
    </w:p>
    <w:p w:rsidR="00327073" w:rsidRPr="000F362E" w:rsidRDefault="00327073" w:rsidP="00F95C25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240EB4" w:rsidRPr="000F362E" w:rsidRDefault="00240EB4" w:rsidP="00F95C25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BB36C8" w:rsidRPr="000F362E" w:rsidRDefault="00237C62" w:rsidP="00F95C25">
      <w:pPr>
        <w:spacing w:line="276" w:lineRule="auto"/>
        <w:outlineLvl w:val="0"/>
        <w:rPr>
          <w:sz w:val="26"/>
          <w:szCs w:val="26"/>
        </w:rPr>
      </w:pPr>
      <w:r w:rsidRPr="000F362E">
        <w:rPr>
          <w:sz w:val="26"/>
          <w:szCs w:val="26"/>
        </w:rPr>
        <w:t xml:space="preserve">Oggetto: </w:t>
      </w:r>
      <w:r w:rsidR="0076163F">
        <w:rPr>
          <w:sz w:val="26"/>
          <w:szCs w:val="26"/>
        </w:rPr>
        <w:t xml:space="preserve">ripristino anomalie impianto antincendio </w:t>
      </w:r>
      <w:r w:rsidR="0035565B">
        <w:rPr>
          <w:sz w:val="26"/>
          <w:szCs w:val="26"/>
        </w:rPr>
        <w:t xml:space="preserve">– Via </w:t>
      </w:r>
      <w:proofErr w:type="spellStart"/>
      <w:r w:rsidR="0035565B">
        <w:rPr>
          <w:sz w:val="26"/>
          <w:szCs w:val="26"/>
        </w:rPr>
        <w:t>Rubichi</w:t>
      </w:r>
      <w:proofErr w:type="spellEnd"/>
      <w:r w:rsidR="0035565B">
        <w:rPr>
          <w:sz w:val="26"/>
          <w:szCs w:val="26"/>
        </w:rPr>
        <w:t xml:space="preserve">, </w:t>
      </w:r>
      <w:proofErr w:type="spellStart"/>
      <w:r w:rsidR="0097535B">
        <w:rPr>
          <w:sz w:val="26"/>
          <w:szCs w:val="26"/>
        </w:rPr>
        <w:t>nn</w:t>
      </w:r>
      <w:proofErr w:type="spellEnd"/>
      <w:r w:rsidR="0097535B">
        <w:rPr>
          <w:sz w:val="26"/>
          <w:szCs w:val="26"/>
        </w:rPr>
        <w:t xml:space="preserve">. 23 e </w:t>
      </w:r>
      <w:r w:rsidR="0035565B">
        <w:rPr>
          <w:sz w:val="26"/>
          <w:szCs w:val="26"/>
        </w:rPr>
        <w:t xml:space="preserve">25 e </w:t>
      </w:r>
      <w:r w:rsidR="0076163F">
        <w:rPr>
          <w:sz w:val="26"/>
          <w:szCs w:val="26"/>
        </w:rPr>
        <w:t>archivi</w:t>
      </w:r>
      <w:r w:rsidR="00326106">
        <w:rPr>
          <w:sz w:val="26"/>
          <w:szCs w:val="26"/>
        </w:rPr>
        <w:t>o</w:t>
      </w:r>
      <w:r w:rsidR="0076163F">
        <w:rPr>
          <w:sz w:val="26"/>
          <w:szCs w:val="26"/>
        </w:rPr>
        <w:t xml:space="preserve"> </w:t>
      </w:r>
      <w:proofErr w:type="spellStart"/>
      <w:r w:rsidR="0076163F">
        <w:rPr>
          <w:sz w:val="26"/>
          <w:szCs w:val="26"/>
        </w:rPr>
        <w:t>P.tta</w:t>
      </w:r>
      <w:proofErr w:type="spellEnd"/>
      <w:r w:rsidR="0076163F">
        <w:rPr>
          <w:sz w:val="26"/>
          <w:szCs w:val="26"/>
        </w:rPr>
        <w:t xml:space="preserve"> Peruzzi</w:t>
      </w:r>
      <w:r w:rsidR="00BB36C8" w:rsidRPr="000F362E">
        <w:rPr>
          <w:sz w:val="26"/>
          <w:szCs w:val="26"/>
        </w:rPr>
        <w:t xml:space="preserve"> </w:t>
      </w:r>
      <w:r w:rsidR="00BB36C8" w:rsidRPr="005860FF">
        <w:rPr>
          <w:sz w:val="26"/>
          <w:szCs w:val="26"/>
        </w:rPr>
        <w:t>– CIG</w:t>
      </w:r>
      <w:r w:rsidR="005860FF" w:rsidRPr="005860FF">
        <w:rPr>
          <w:sz w:val="26"/>
          <w:szCs w:val="26"/>
        </w:rPr>
        <w:t xml:space="preserve"> ZB22327793</w:t>
      </w:r>
      <w:r w:rsidR="00BB36C8" w:rsidRPr="001A6FB5">
        <w:rPr>
          <w:sz w:val="26"/>
          <w:szCs w:val="26"/>
        </w:rPr>
        <w:t xml:space="preserve"> </w:t>
      </w:r>
    </w:p>
    <w:p w:rsidR="001A6FB5" w:rsidRDefault="001A6FB5" w:rsidP="00F95C25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B3799A" w:rsidRPr="000F362E" w:rsidRDefault="00B3799A" w:rsidP="00F95C25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0F362E">
        <w:rPr>
          <w:b/>
          <w:sz w:val="26"/>
          <w:szCs w:val="26"/>
        </w:rPr>
        <w:t>IL SEGRETARIO GENERALE</w:t>
      </w:r>
    </w:p>
    <w:p w:rsidR="00B3799A" w:rsidRPr="000F362E" w:rsidRDefault="00B3799A" w:rsidP="00F95C25">
      <w:pPr>
        <w:spacing w:line="276" w:lineRule="auto"/>
        <w:jc w:val="center"/>
        <w:rPr>
          <w:b/>
          <w:sz w:val="26"/>
          <w:szCs w:val="26"/>
        </w:rPr>
      </w:pPr>
    </w:p>
    <w:p w:rsidR="007C5D21" w:rsidRPr="000F362E" w:rsidRDefault="007C5D21" w:rsidP="00F95C25">
      <w:pPr>
        <w:spacing w:line="276" w:lineRule="auto"/>
        <w:jc w:val="center"/>
        <w:rPr>
          <w:b/>
          <w:sz w:val="26"/>
          <w:szCs w:val="26"/>
        </w:rPr>
      </w:pPr>
    </w:p>
    <w:p w:rsidR="00D24197" w:rsidRPr="000F362E" w:rsidRDefault="00D24197" w:rsidP="00F95C25">
      <w:pPr>
        <w:spacing w:line="276" w:lineRule="auto"/>
        <w:ind w:left="284" w:right="215"/>
        <w:jc w:val="both"/>
        <w:rPr>
          <w:sz w:val="26"/>
          <w:szCs w:val="26"/>
        </w:rPr>
      </w:pPr>
      <w:r w:rsidRPr="000F362E">
        <w:rPr>
          <w:b/>
          <w:sz w:val="26"/>
          <w:szCs w:val="26"/>
        </w:rPr>
        <w:t>VISTO</w:t>
      </w:r>
      <w:r w:rsidRPr="000F362E">
        <w:rPr>
          <w:sz w:val="26"/>
          <w:szCs w:val="26"/>
        </w:rPr>
        <w:t xml:space="preserve"> Decreto Legislativo 18 aprile 2016, n.50</w:t>
      </w:r>
      <w:r w:rsidR="007D4555">
        <w:rPr>
          <w:sz w:val="26"/>
          <w:szCs w:val="26"/>
        </w:rPr>
        <w:t xml:space="preserve"> e </w:t>
      </w:r>
      <w:proofErr w:type="spellStart"/>
      <w:r w:rsidR="007D4555">
        <w:rPr>
          <w:sz w:val="26"/>
          <w:szCs w:val="26"/>
        </w:rPr>
        <w:t>s.m</w:t>
      </w:r>
      <w:proofErr w:type="spellEnd"/>
      <w:r w:rsidR="007D4555">
        <w:rPr>
          <w:sz w:val="26"/>
          <w:szCs w:val="26"/>
        </w:rPr>
        <w:t>. e i.</w:t>
      </w:r>
      <w:r w:rsidRPr="000F362E">
        <w:rPr>
          <w:sz w:val="26"/>
          <w:szCs w:val="26"/>
        </w:rPr>
        <w:t>;</w:t>
      </w:r>
    </w:p>
    <w:p w:rsidR="00D24197" w:rsidRPr="000F362E" w:rsidRDefault="00D24197" w:rsidP="00F95C25">
      <w:pPr>
        <w:spacing w:line="276" w:lineRule="auto"/>
        <w:ind w:left="284" w:right="215"/>
        <w:jc w:val="both"/>
        <w:rPr>
          <w:sz w:val="26"/>
          <w:szCs w:val="26"/>
        </w:rPr>
      </w:pPr>
      <w:r w:rsidRPr="000F362E">
        <w:rPr>
          <w:b/>
          <w:sz w:val="26"/>
          <w:szCs w:val="26"/>
        </w:rPr>
        <w:t xml:space="preserve">VISTO </w:t>
      </w:r>
      <w:r w:rsidRPr="000F362E">
        <w:rPr>
          <w:sz w:val="26"/>
          <w:szCs w:val="26"/>
        </w:rPr>
        <w:t>l’art. 1, comma 449, della legge 27 dicembre 2006, n. 296;</w:t>
      </w:r>
    </w:p>
    <w:p w:rsidR="00D24197" w:rsidRPr="000F362E" w:rsidRDefault="00D24197" w:rsidP="00F95C25">
      <w:pPr>
        <w:spacing w:line="276" w:lineRule="auto"/>
        <w:ind w:left="284" w:right="215"/>
        <w:jc w:val="both"/>
        <w:rPr>
          <w:sz w:val="26"/>
          <w:szCs w:val="26"/>
        </w:rPr>
      </w:pPr>
      <w:r w:rsidRPr="000F362E">
        <w:rPr>
          <w:b/>
          <w:sz w:val="26"/>
          <w:szCs w:val="26"/>
        </w:rPr>
        <w:t xml:space="preserve">VISTO </w:t>
      </w:r>
      <w:r w:rsidRPr="000F362E">
        <w:rPr>
          <w:sz w:val="26"/>
          <w:szCs w:val="26"/>
        </w:rPr>
        <w:t xml:space="preserve">l’art. 1 comma 450 della Legge 27 dicembre 2006 n. 296 come modificato dall’art. 1 co 502 della Legge 28 dicembre 2015 n. 208; </w:t>
      </w:r>
    </w:p>
    <w:p w:rsidR="00D24197" w:rsidRPr="000F362E" w:rsidRDefault="00D24197" w:rsidP="00F95C25">
      <w:pPr>
        <w:spacing w:line="276" w:lineRule="auto"/>
        <w:ind w:left="284" w:right="215"/>
        <w:jc w:val="both"/>
        <w:rPr>
          <w:sz w:val="26"/>
          <w:szCs w:val="26"/>
        </w:rPr>
      </w:pPr>
      <w:r w:rsidRPr="000F362E">
        <w:rPr>
          <w:b/>
          <w:sz w:val="26"/>
          <w:szCs w:val="26"/>
        </w:rPr>
        <w:t>VISTO</w:t>
      </w:r>
      <w:r w:rsidRPr="000F362E">
        <w:rPr>
          <w:sz w:val="26"/>
          <w:szCs w:val="26"/>
        </w:rPr>
        <w:t xml:space="preserve"> l’art. 1, comma 516 della Legge 28 dicembre 2015 n. 208;</w:t>
      </w:r>
    </w:p>
    <w:p w:rsidR="00D24197" w:rsidRPr="000F362E" w:rsidRDefault="00D24197" w:rsidP="00F95C25">
      <w:pPr>
        <w:spacing w:line="276" w:lineRule="auto"/>
        <w:ind w:left="284" w:right="215"/>
        <w:jc w:val="both"/>
        <w:rPr>
          <w:sz w:val="26"/>
          <w:szCs w:val="26"/>
        </w:rPr>
      </w:pPr>
      <w:r w:rsidRPr="000F362E">
        <w:rPr>
          <w:b/>
          <w:sz w:val="26"/>
          <w:szCs w:val="26"/>
        </w:rPr>
        <w:t xml:space="preserve">VISTA </w:t>
      </w:r>
      <w:r w:rsidRPr="000F362E">
        <w:rPr>
          <w:sz w:val="26"/>
          <w:szCs w:val="26"/>
        </w:rPr>
        <w:t>la legge 31 dicembre 2009, n. 196 “legge di contabilità pubblica”;</w:t>
      </w:r>
    </w:p>
    <w:p w:rsidR="00D24197" w:rsidRPr="000F362E" w:rsidRDefault="00D24197" w:rsidP="00F95C25">
      <w:pPr>
        <w:spacing w:line="276" w:lineRule="auto"/>
        <w:ind w:left="284" w:right="215"/>
        <w:jc w:val="both"/>
        <w:rPr>
          <w:sz w:val="26"/>
          <w:szCs w:val="26"/>
        </w:rPr>
      </w:pPr>
      <w:r w:rsidRPr="000F362E">
        <w:rPr>
          <w:b/>
          <w:sz w:val="26"/>
          <w:szCs w:val="26"/>
        </w:rPr>
        <w:t xml:space="preserve">VISTO </w:t>
      </w:r>
      <w:r w:rsidRPr="000F362E">
        <w:rPr>
          <w:sz w:val="26"/>
          <w:szCs w:val="26"/>
        </w:rPr>
        <w:t>il decreto del Presidente del Consiglio di Stato 6 febbraio 2012, recante il “Regolamento per l’esercizio dell’autonomia finanziaria da parte della Giustizia Amministrativa”, come modificato con decreto del Presidente del Consiglio di Stato n. 46 del 12 settembre 2012;</w:t>
      </w:r>
    </w:p>
    <w:p w:rsidR="00D24197" w:rsidRPr="000F362E" w:rsidRDefault="00D24197" w:rsidP="00F95C25">
      <w:pPr>
        <w:spacing w:line="276" w:lineRule="auto"/>
        <w:ind w:left="284" w:right="215"/>
        <w:jc w:val="both"/>
        <w:rPr>
          <w:sz w:val="26"/>
          <w:szCs w:val="26"/>
        </w:rPr>
      </w:pPr>
      <w:r w:rsidRPr="000F362E">
        <w:rPr>
          <w:b/>
          <w:sz w:val="26"/>
          <w:szCs w:val="26"/>
        </w:rPr>
        <w:t xml:space="preserve">VISTE </w:t>
      </w:r>
      <w:r w:rsidRPr="000F362E">
        <w:rPr>
          <w:sz w:val="26"/>
          <w:szCs w:val="26"/>
        </w:rPr>
        <w:t xml:space="preserve">le Linee guida n. 4 di attuazione del </w:t>
      </w:r>
      <w:proofErr w:type="spellStart"/>
      <w:r w:rsidRPr="000F362E">
        <w:rPr>
          <w:sz w:val="26"/>
          <w:szCs w:val="26"/>
        </w:rPr>
        <w:t>D.Lgs</w:t>
      </w:r>
      <w:proofErr w:type="spellEnd"/>
      <w:r w:rsidRPr="000F362E">
        <w:rPr>
          <w:sz w:val="26"/>
          <w:szCs w:val="26"/>
        </w:rPr>
        <w:t xml:space="preserve"> 18 aprile 2016 n. 50 recanti “procedure per l’affidamento dei contratti pubblici di importo inferiore alle soglie di rilevanza comunitaria, indagini di mercato e formazione e gestione degli elenchi degli operatori economici” approvate dal Consiglio dell’ANAC con delibera n. 1097 del 26 ottobre 2016;</w:t>
      </w:r>
    </w:p>
    <w:p w:rsidR="00BB36C8" w:rsidRDefault="00BB36C8" w:rsidP="00F95C25">
      <w:pPr>
        <w:spacing w:line="276" w:lineRule="auto"/>
        <w:ind w:left="284" w:right="215"/>
        <w:jc w:val="both"/>
        <w:rPr>
          <w:sz w:val="26"/>
          <w:szCs w:val="26"/>
        </w:rPr>
      </w:pPr>
      <w:r w:rsidRPr="000F362E">
        <w:rPr>
          <w:b/>
          <w:sz w:val="26"/>
          <w:szCs w:val="26"/>
        </w:rPr>
        <w:t xml:space="preserve">VISTA </w:t>
      </w:r>
      <w:r w:rsidRPr="000F362E">
        <w:rPr>
          <w:sz w:val="26"/>
          <w:szCs w:val="26"/>
        </w:rPr>
        <w:t xml:space="preserve">la Direttiva del Segretariato Generale n. 3 del 19 giugno 2017 per l’acquisizione di beni, servizi e lavori di importo inferiore alla soglia di rilevanza comunitaria (art. 36 d. </w:t>
      </w:r>
      <w:proofErr w:type="spellStart"/>
      <w:r w:rsidRPr="000F362E">
        <w:rPr>
          <w:sz w:val="26"/>
          <w:szCs w:val="26"/>
        </w:rPr>
        <w:t>Lgs</w:t>
      </w:r>
      <w:proofErr w:type="spellEnd"/>
      <w:r w:rsidRPr="000F362E">
        <w:rPr>
          <w:sz w:val="26"/>
          <w:szCs w:val="26"/>
        </w:rPr>
        <w:t>. 50/2016);</w:t>
      </w:r>
    </w:p>
    <w:p w:rsidR="009E47A8" w:rsidRPr="009E47A8" w:rsidRDefault="009E47A8" w:rsidP="00F95C25">
      <w:pPr>
        <w:spacing w:line="276" w:lineRule="auto"/>
        <w:ind w:left="284" w:right="21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VISTA </w:t>
      </w:r>
      <w:r w:rsidRPr="009E47A8">
        <w:rPr>
          <w:sz w:val="26"/>
          <w:szCs w:val="26"/>
        </w:rPr>
        <w:t xml:space="preserve">la necessità </w:t>
      </w:r>
      <w:r>
        <w:rPr>
          <w:sz w:val="26"/>
          <w:szCs w:val="26"/>
        </w:rPr>
        <w:t xml:space="preserve">di ripristinare alcune anomalie presenti sugli impianti antincendio degli locali di via </w:t>
      </w:r>
      <w:proofErr w:type="spellStart"/>
      <w:r>
        <w:rPr>
          <w:sz w:val="26"/>
          <w:szCs w:val="26"/>
        </w:rPr>
        <w:t>Rubichi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97535B">
        <w:rPr>
          <w:sz w:val="26"/>
          <w:szCs w:val="26"/>
        </w:rPr>
        <w:t>nn</w:t>
      </w:r>
      <w:proofErr w:type="spellEnd"/>
      <w:r w:rsidR="0097535B">
        <w:rPr>
          <w:sz w:val="26"/>
          <w:szCs w:val="26"/>
        </w:rPr>
        <w:t xml:space="preserve">. 23 e </w:t>
      </w:r>
      <w:r>
        <w:rPr>
          <w:sz w:val="26"/>
          <w:szCs w:val="26"/>
        </w:rPr>
        <w:t xml:space="preserve">25 e degli archivi siti nei locali di </w:t>
      </w:r>
      <w:proofErr w:type="spellStart"/>
      <w:r>
        <w:rPr>
          <w:sz w:val="26"/>
          <w:szCs w:val="26"/>
        </w:rPr>
        <w:t>P.tta</w:t>
      </w:r>
      <w:proofErr w:type="spellEnd"/>
      <w:r>
        <w:rPr>
          <w:sz w:val="26"/>
          <w:szCs w:val="26"/>
        </w:rPr>
        <w:t xml:space="preserve"> Peruzzi;</w:t>
      </w:r>
    </w:p>
    <w:p w:rsidR="00075882" w:rsidRPr="005860FF" w:rsidRDefault="003A5EFD" w:rsidP="00075882">
      <w:pPr>
        <w:spacing w:line="276" w:lineRule="auto"/>
        <w:ind w:left="284" w:right="215"/>
        <w:jc w:val="both"/>
        <w:rPr>
          <w:sz w:val="26"/>
          <w:szCs w:val="26"/>
        </w:rPr>
      </w:pPr>
      <w:r w:rsidRPr="00075882">
        <w:rPr>
          <w:b/>
          <w:sz w:val="26"/>
          <w:szCs w:val="26"/>
        </w:rPr>
        <w:t>VISTA</w:t>
      </w:r>
      <w:r>
        <w:rPr>
          <w:b/>
          <w:sz w:val="26"/>
          <w:szCs w:val="26"/>
        </w:rPr>
        <w:t xml:space="preserve"> </w:t>
      </w:r>
      <w:r w:rsidRPr="00075882">
        <w:rPr>
          <w:sz w:val="26"/>
          <w:szCs w:val="26"/>
        </w:rPr>
        <w:t>la Determina dirigenziale n. 280 del 12 aprile 2018</w:t>
      </w:r>
      <w:r w:rsidR="00075882">
        <w:rPr>
          <w:sz w:val="26"/>
          <w:szCs w:val="26"/>
        </w:rPr>
        <w:t xml:space="preserve"> con la quale si stabiliva di procedere </w:t>
      </w:r>
      <w:r w:rsidR="00075882" w:rsidRPr="000F362E">
        <w:rPr>
          <w:sz w:val="26"/>
          <w:szCs w:val="26"/>
        </w:rPr>
        <w:t xml:space="preserve">all’affidamento </w:t>
      </w:r>
      <w:r w:rsidR="00075882">
        <w:rPr>
          <w:sz w:val="26"/>
          <w:szCs w:val="26"/>
        </w:rPr>
        <w:t xml:space="preserve">dei lavori di ripristino delle anomalie di cui sopra </w:t>
      </w:r>
      <w:r w:rsidR="00075882" w:rsidRPr="000F362E">
        <w:rPr>
          <w:sz w:val="26"/>
          <w:szCs w:val="26"/>
        </w:rPr>
        <w:t xml:space="preserve">alla ditta </w:t>
      </w:r>
      <w:proofErr w:type="spellStart"/>
      <w:r w:rsidR="00075882" w:rsidRPr="0076163F">
        <w:rPr>
          <w:sz w:val="26"/>
          <w:szCs w:val="26"/>
        </w:rPr>
        <w:t>Ditta</w:t>
      </w:r>
      <w:proofErr w:type="spellEnd"/>
      <w:r w:rsidR="00075882" w:rsidRPr="0076163F">
        <w:rPr>
          <w:sz w:val="26"/>
          <w:szCs w:val="26"/>
        </w:rPr>
        <w:t xml:space="preserve"> </w:t>
      </w:r>
      <w:proofErr w:type="spellStart"/>
      <w:r w:rsidR="00075882" w:rsidRPr="0076163F">
        <w:rPr>
          <w:sz w:val="26"/>
          <w:szCs w:val="26"/>
        </w:rPr>
        <w:t>Gielle</w:t>
      </w:r>
      <w:proofErr w:type="spellEnd"/>
      <w:r w:rsidR="00075882" w:rsidRPr="0076163F">
        <w:rPr>
          <w:sz w:val="26"/>
          <w:szCs w:val="26"/>
        </w:rPr>
        <w:t xml:space="preserve"> di Luigi Galantucci</w:t>
      </w:r>
      <w:r w:rsidR="00075882">
        <w:rPr>
          <w:sz w:val="26"/>
          <w:szCs w:val="26"/>
        </w:rPr>
        <w:t xml:space="preserve"> – P. Iva 00478850720, mediante Trattativa Privata sul </w:t>
      </w:r>
      <w:proofErr w:type="spellStart"/>
      <w:r w:rsidR="00075882">
        <w:rPr>
          <w:sz w:val="26"/>
          <w:szCs w:val="26"/>
        </w:rPr>
        <w:lastRenderedPageBreak/>
        <w:t>Mepa</w:t>
      </w:r>
      <w:proofErr w:type="spellEnd"/>
      <w:r w:rsidR="00075882">
        <w:rPr>
          <w:sz w:val="26"/>
          <w:szCs w:val="26"/>
        </w:rPr>
        <w:t xml:space="preserve"> per l’importo di </w:t>
      </w:r>
      <w:r w:rsidR="00075882" w:rsidRPr="005146FD">
        <w:rPr>
          <w:b/>
          <w:sz w:val="26"/>
          <w:szCs w:val="26"/>
        </w:rPr>
        <w:t>€ 6.193,50</w:t>
      </w:r>
      <w:r w:rsidR="00075882">
        <w:rPr>
          <w:b/>
          <w:sz w:val="26"/>
          <w:szCs w:val="26"/>
        </w:rPr>
        <w:t xml:space="preserve"> (oltre IVA) </w:t>
      </w:r>
      <w:r w:rsidR="00075882" w:rsidRPr="005860FF">
        <w:rPr>
          <w:sz w:val="26"/>
          <w:szCs w:val="26"/>
        </w:rPr>
        <w:t>come da dettaglio analitico degli interventi richiesti, allegato alla determina;</w:t>
      </w:r>
    </w:p>
    <w:p w:rsidR="00075882" w:rsidRDefault="0002540A" w:rsidP="00F95C25">
      <w:pPr>
        <w:spacing w:line="276" w:lineRule="auto"/>
        <w:ind w:left="284" w:right="21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VISTA </w:t>
      </w:r>
      <w:r w:rsidRPr="0002540A">
        <w:rPr>
          <w:sz w:val="26"/>
          <w:szCs w:val="26"/>
        </w:rPr>
        <w:t xml:space="preserve">la trattativa n. 464888 </w:t>
      </w:r>
      <w:r>
        <w:rPr>
          <w:sz w:val="26"/>
          <w:szCs w:val="26"/>
        </w:rPr>
        <w:t xml:space="preserve">del 13/04/2018 formulata nei confronti della </w:t>
      </w:r>
      <w:proofErr w:type="spellStart"/>
      <w:r>
        <w:rPr>
          <w:sz w:val="26"/>
          <w:szCs w:val="26"/>
        </w:rPr>
        <w:t>Gielle</w:t>
      </w:r>
      <w:proofErr w:type="spellEnd"/>
      <w:r>
        <w:rPr>
          <w:sz w:val="26"/>
          <w:szCs w:val="26"/>
        </w:rPr>
        <w:t xml:space="preserve"> per il servizio di manutenzione e riparazione de</w:t>
      </w:r>
      <w:r w:rsidR="004A4640">
        <w:rPr>
          <w:sz w:val="26"/>
          <w:szCs w:val="26"/>
        </w:rPr>
        <w:t>gli impianti;</w:t>
      </w:r>
    </w:p>
    <w:p w:rsidR="004A4640" w:rsidRPr="004A4640" w:rsidRDefault="004A4640" w:rsidP="00F95C25">
      <w:pPr>
        <w:spacing w:line="276" w:lineRule="auto"/>
        <w:ind w:left="284" w:right="21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VISTA </w:t>
      </w:r>
      <w:r w:rsidRPr="004A4640">
        <w:rPr>
          <w:sz w:val="26"/>
          <w:szCs w:val="26"/>
        </w:rPr>
        <w:t xml:space="preserve">l’offerta economica </w:t>
      </w:r>
      <w:r w:rsidR="00721736">
        <w:rPr>
          <w:sz w:val="26"/>
          <w:szCs w:val="26"/>
        </w:rPr>
        <w:t xml:space="preserve">n. 248813 </w:t>
      </w:r>
      <w:r w:rsidRPr="004A4640">
        <w:rPr>
          <w:sz w:val="26"/>
          <w:szCs w:val="26"/>
        </w:rPr>
        <w:t>presentata dall</w:t>
      </w: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G</w:t>
      </w:r>
      <w:r w:rsidRPr="004A4640">
        <w:rPr>
          <w:sz w:val="26"/>
          <w:szCs w:val="26"/>
        </w:rPr>
        <w:t>ielle</w:t>
      </w:r>
      <w:proofErr w:type="spellEnd"/>
      <w:r>
        <w:rPr>
          <w:b/>
          <w:sz w:val="26"/>
          <w:szCs w:val="26"/>
        </w:rPr>
        <w:t xml:space="preserve"> </w:t>
      </w:r>
      <w:r w:rsidRPr="004A4640">
        <w:rPr>
          <w:sz w:val="26"/>
          <w:szCs w:val="26"/>
        </w:rPr>
        <w:t xml:space="preserve">in data 16/04/2018 per l’importo di </w:t>
      </w:r>
      <w:r w:rsidRPr="00721736">
        <w:rPr>
          <w:b/>
          <w:sz w:val="26"/>
          <w:szCs w:val="26"/>
        </w:rPr>
        <w:t>€ 6.123,00</w:t>
      </w:r>
      <w:r w:rsidR="00721736">
        <w:rPr>
          <w:sz w:val="26"/>
          <w:szCs w:val="26"/>
        </w:rPr>
        <w:t xml:space="preserve"> </w:t>
      </w:r>
      <w:r w:rsidR="00721736" w:rsidRPr="00721736">
        <w:rPr>
          <w:b/>
          <w:sz w:val="26"/>
          <w:szCs w:val="26"/>
        </w:rPr>
        <w:t>(oltre IVA);</w:t>
      </w:r>
    </w:p>
    <w:p w:rsidR="00321FF1" w:rsidRDefault="00321FF1" w:rsidP="00F95C25">
      <w:pPr>
        <w:spacing w:line="276" w:lineRule="auto"/>
        <w:ind w:left="284" w:right="215"/>
        <w:jc w:val="both"/>
        <w:rPr>
          <w:sz w:val="26"/>
          <w:szCs w:val="26"/>
        </w:rPr>
      </w:pPr>
      <w:r w:rsidRPr="000F362E">
        <w:rPr>
          <w:b/>
          <w:sz w:val="26"/>
          <w:szCs w:val="26"/>
        </w:rPr>
        <w:t xml:space="preserve">RITENUTO </w:t>
      </w:r>
      <w:r w:rsidR="00A362BF" w:rsidRPr="00A362BF">
        <w:rPr>
          <w:sz w:val="26"/>
          <w:szCs w:val="26"/>
        </w:rPr>
        <w:t xml:space="preserve">di </w:t>
      </w:r>
      <w:r w:rsidR="00BB442F">
        <w:rPr>
          <w:sz w:val="26"/>
          <w:szCs w:val="26"/>
        </w:rPr>
        <w:t>affidare il</w:t>
      </w:r>
      <w:r w:rsidR="00DA741A">
        <w:rPr>
          <w:sz w:val="26"/>
          <w:szCs w:val="26"/>
        </w:rPr>
        <w:t xml:space="preserve"> servizio di cui sopra</w:t>
      </w:r>
      <w:r w:rsidRPr="000F362E">
        <w:rPr>
          <w:sz w:val="26"/>
          <w:szCs w:val="26"/>
        </w:rPr>
        <w:t>;</w:t>
      </w:r>
    </w:p>
    <w:p w:rsidR="000A26DA" w:rsidRPr="000F362E" w:rsidRDefault="000A26DA" w:rsidP="00F95C25">
      <w:pPr>
        <w:spacing w:line="276" w:lineRule="auto"/>
        <w:ind w:left="284" w:right="215"/>
        <w:jc w:val="both"/>
        <w:rPr>
          <w:sz w:val="26"/>
          <w:szCs w:val="26"/>
        </w:rPr>
      </w:pPr>
      <w:r w:rsidRPr="000F362E">
        <w:rPr>
          <w:b/>
          <w:sz w:val="26"/>
          <w:szCs w:val="26"/>
        </w:rPr>
        <w:t xml:space="preserve">VISTA </w:t>
      </w:r>
      <w:r w:rsidR="0042521F" w:rsidRPr="000F362E">
        <w:rPr>
          <w:sz w:val="26"/>
          <w:szCs w:val="26"/>
        </w:rPr>
        <w:t xml:space="preserve">la </w:t>
      </w:r>
      <w:r w:rsidR="006C7436">
        <w:rPr>
          <w:sz w:val="26"/>
          <w:szCs w:val="26"/>
        </w:rPr>
        <w:t>disponibilità di</w:t>
      </w:r>
      <w:r w:rsidR="005146FD">
        <w:rPr>
          <w:sz w:val="26"/>
          <w:szCs w:val="26"/>
        </w:rPr>
        <w:t xml:space="preserve"> fondi per il 2018</w:t>
      </w:r>
      <w:r w:rsidRPr="000F362E">
        <w:rPr>
          <w:sz w:val="26"/>
          <w:szCs w:val="26"/>
        </w:rPr>
        <w:t xml:space="preserve"> sul pertin</w:t>
      </w:r>
      <w:r w:rsidR="006C7436">
        <w:rPr>
          <w:sz w:val="26"/>
          <w:szCs w:val="26"/>
        </w:rPr>
        <w:t>ente capitolo di bilancio – 2291</w:t>
      </w:r>
      <w:r w:rsidRPr="000F362E">
        <w:rPr>
          <w:sz w:val="26"/>
          <w:szCs w:val="26"/>
        </w:rPr>
        <w:t>;</w:t>
      </w:r>
    </w:p>
    <w:p w:rsidR="00240EB4" w:rsidRPr="000F362E" w:rsidRDefault="00240EB4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240EB4" w:rsidRPr="000F362E" w:rsidRDefault="00240EB4" w:rsidP="00F95C25">
      <w:pPr>
        <w:spacing w:line="276" w:lineRule="auto"/>
        <w:ind w:left="284" w:right="215"/>
        <w:jc w:val="center"/>
        <w:rPr>
          <w:b/>
          <w:sz w:val="26"/>
          <w:szCs w:val="26"/>
        </w:rPr>
      </w:pPr>
      <w:r w:rsidRPr="000F362E">
        <w:rPr>
          <w:b/>
          <w:sz w:val="26"/>
          <w:szCs w:val="26"/>
        </w:rPr>
        <w:t>D</w:t>
      </w:r>
      <w:r w:rsidR="00D24197" w:rsidRPr="000F362E">
        <w:rPr>
          <w:b/>
          <w:sz w:val="26"/>
          <w:szCs w:val="26"/>
        </w:rPr>
        <w:t xml:space="preserve"> </w:t>
      </w:r>
      <w:r w:rsidRPr="000F362E">
        <w:rPr>
          <w:b/>
          <w:sz w:val="26"/>
          <w:szCs w:val="26"/>
        </w:rPr>
        <w:t>E</w:t>
      </w:r>
      <w:r w:rsidR="00D24197" w:rsidRPr="000F362E">
        <w:rPr>
          <w:b/>
          <w:sz w:val="26"/>
          <w:szCs w:val="26"/>
        </w:rPr>
        <w:t xml:space="preserve"> </w:t>
      </w:r>
      <w:r w:rsidRPr="000F362E">
        <w:rPr>
          <w:b/>
          <w:sz w:val="26"/>
          <w:szCs w:val="26"/>
        </w:rPr>
        <w:t>T</w:t>
      </w:r>
      <w:r w:rsidR="00D24197" w:rsidRPr="000F362E">
        <w:rPr>
          <w:b/>
          <w:sz w:val="26"/>
          <w:szCs w:val="26"/>
        </w:rPr>
        <w:t xml:space="preserve"> </w:t>
      </w:r>
      <w:r w:rsidRPr="000F362E">
        <w:rPr>
          <w:b/>
          <w:sz w:val="26"/>
          <w:szCs w:val="26"/>
        </w:rPr>
        <w:t>E</w:t>
      </w:r>
      <w:r w:rsidR="00D24197" w:rsidRPr="000F362E">
        <w:rPr>
          <w:b/>
          <w:sz w:val="26"/>
          <w:szCs w:val="26"/>
        </w:rPr>
        <w:t xml:space="preserve"> </w:t>
      </w:r>
      <w:r w:rsidRPr="000F362E">
        <w:rPr>
          <w:b/>
          <w:sz w:val="26"/>
          <w:szCs w:val="26"/>
        </w:rPr>
        <w:t>R</w:t>
      </w:r>
      <w:r w:rsidR="00D24197" w:rsidRPr="000F362E">
        <w:rPr>
          <w:b/>
          <w:sz w:val="26"/>
          <w:szCs w:val="26"/>
        </w:rPr>
        <w:t xml:space="preserve"> </w:t>
      </w:r>
      <w:r w:rsidRPr="000F362E">
        <w:rPr>
          <w:b/>
          <w:sz w:val="26"/>
          <w:szCs w:val="26"/>
        </w:rPr>
        <w:t>M</w:t>
      </w:r>
      <w:r w:rsidR="00D24197" w:rsidRPr="000F362E">
        <w:rPr>
          <w:b/>
          <w:sz w:val="26"/>
          <w:szCs w:val="26"/>
        </w:rPr>
        <w:t xml:space="preserve"> </w:t>
      </w:r>
      <w:r w:rsidRPr="000F362E">
        <w:rPr>
          <w:b/>
          <w:sz w:val="26"/>
          <w:szCs w:val="26"/>
        </w:rPr>
        <w:t>I</w:t>
      </w:r>
      <w:r w:rsidR="00D24197" w:rsidRPr="000F362E">
        <w:rPr>
          <w:b/>
          <w:sz w:val="26"/>
          <w:szCs w:val="26"/>
        </w:rPr>
        <w:t xml:space="preserve"> </w:t>
      </w:r>
      <w:r w:rsidRPr="000F362E">
        <w:rPr>
          <w:b/>
          <w:sz w:val="26"/>
          <w:szCs w:val="26"/>
        </w:rPr>
        <w:t>N</w:t>
      </w:r>
      <w:r w:rsidR="00D24197" w:rsidRPr="000F362E">
        <w:rPr>
          <w:b/>
          <w:sz w:val="26"/>
          <w:szCs w:val="26"/>
        </w:rPr>
        <w:t xml:space="preserve"> </w:t>
      </w:r>
      <w:r w:rsidRPr="000F362E">
        <w:rPr>
          <w:b/>
          <w:sz w:val="26"/>
          <w:szCs w:val="26"/>
        </w:rPr>
        <w:t>A</w:t>
      </w:r>
    </w:p>
    <w:p w:rsidR="00240EB4" w:rsidRPr="000F362E" w:rsidRDefault="00240EB4" w:rsidP="00F95C25">
      <w:pPr>
        <w:spacing w:line="276" w:lineRule="auto"/>
        <w:ind w:left="284" w:right="215"/>
        <w:jc w:val="center"/>
        <w:rPr>
          <w:sz w:val="26"/>
          <w:szCs w:val="26"/>
        </w:rPr>
      </w:pPr>
    </w:p>
    <w:p w:rsidR="00721736" w:rsidRDefault="000A26DA" w:rsidP="00F95C25">
      <w:pPr>
        <w:spacing w:line="276" w:lineRule="auto"/>
        <w:ind w:left="284" w:right="215"/>
        <w:jc w:val="both"/>
        <w:rPr>
          <w:b/>
          <w:sz w:val="26"/>
          <w:szCs w:val="26"/>
        </w:rPr>
      </w:pPr>
      <w:r w:rsidRPr="000F362E">
        <w:rPr>
          <w:sz w:val="26"/>
          <w:szCs w:val="26"/>
        </w:rPr>
        <w:t xml:space="preserve">- </w:t>
      </w:r>
      <w:r w:rsidR="00E34298" w:rsidRPr="000F362E">
        <w:rPr>
          <w:sz w:val="26"/>
          <w:szCs w:val="26"/>
        </w:rPr>
        <w:t xml:space="preserve">di procedere </w:t>
      </w:r>
      <w:r w:rsidR="00721736">
        <w:rPr>
          <w:sz w:val="26"/>
          <w:szCs w:val="26"/>
        </w:rPr>
        <w:t xml:space="preserve">alla sottoscrizione dell’offerta economica presentata dalla </w:t>
      </w:r>
      <w:r w:rsidR="00721736" w:rsidRPr="0076163F">
        <w:rPr>
          <w:sz w:val="26"/>
          <w:szCs w:val="26"/>
        </w:rPr>
        <w:t xml:space="preserve">Ditta </w:t>
      </w:r>
      <w:proofErr w:type="spellStart"/>
      <w:r w:rsidR="00721736" w:rsidRPr="0076163F">
        <w:rPr>
          <w:sz w:val="26"/>
          <w:szCs w:val="26"/>
        </w:rPr>
        <w:t>Gielle</w:t>
      </w:r>
      <w:proofErr w:type="spellEnd"/>
      <w:r w:rsidR="00721736" w:rsidRPr="0076163F">
        <w:rPr>
          <w:sz w:val="26"/>
          <w:szCs w:val="26"/>
        </w:rPr>
        <w:t xml:space="preserve"> di Luigi Galantucci</w:t>
      </w:r>
      <w:r w:rsidR="00721736">
        <w:rPr>
          <w:sz w:val="26"/>
          <w:szCs w:val="26"/>
        </w:rPr>
        <w:t xml:space="preserve"> – P. Iva 00478850720 relativa all’esecuzione dei</w:t>
      </w:r>
      <w:r w:rsidR="000567E4">
        <w:rPr>
          <w:sz w:val="26"/>
          <w:szCs w:val="26"/>
        </w:rPr>
        <w:t xml:space="preserve"> lavori di </w:t>
      </w:r>
      <w:r w:rsidR="006C7436">
        <w:rPr>
          <w:sz w:val="26"/>
          <w:szCs w:val="26"/>
        </w:rPr>
        <w:t xml:space="preserve">ripristino delle anomalie </w:t>
      </w:r>
      <w:r w:rsidR="000567E4">
        <w:rPr>
          <w:sz w:val="26"/>
          <w:szCs w:val="26"/>
        </w:rPr>
        <w:t xml:space="preserve">di cui sopra </w:t>
      </w:r>
      <w:r w:rsidR="005146FD">
        <w:rPr>
          <w:sz w:val="26"/>
          <w:szCs w:val="26"/>
        </w:rPr>
        <w:t xml:space="preserve">per l’importo di </w:t>
      </w:r>
      <w:r w:rsidR="005146FD" w:rsidRPr="005146FD">
        <w:rPr>
          <w:b/>
          <w:sz w:val="26"/>
          <w:szCs w:val="26"/>
        </w:rPr>
        <w:t>€ 6.1</w:t>
      </w:r>
      <w:r w:rsidR="00721736">
        <w:rPr>
          <w:b/>
          <w:sz w:val="26"/>
          <w:szCs w:val="26"/>
        </w:rPr>
        <w:t>23,00</w:t>
      </w:r>
      <w:r w:rsidR="005146FD">
        <w:rPr>
          <w:b/>
          <w:sz w:val="26"/>
          <w:szCs w:val="26"/>
        </w:rPr>
        <w:t xml:space="preserve"> (oltre IVA</w:t>
      </w:r>
      <w:r w:rsidR="00721736">
        <w:rPr>
          <w:b/>
          <w:sz w:val="26"/>
          <w:szCs w:val="26"/>
        </w:rPr>
        <w:t>);</w:t>
      </w:r>
    </w:p>
    <w:p w:rsidR="00240EB4" w:rsidRPr="000F362E" w:rsidRDefault="00240EB4" w:rsidP="00F95C25">
      <w:pPr>
        <w:spacing w:line="276" w:lineRule="auto"/>
        <w:ind w:left="284" w:right="215"/>
        <w:jc w:val="both"/>
        <w:rPr>
          <w:sz w:val="26"/>
          <w:szCs w:val="26"/>
        </w:rPr>
      </w:pPr>
      <w:r w:rsidRPr="000F362E">
        <w:rPr>
          <w:sz w:val="26"/>
          <w:szCs w:val="26"/>
        </w:rPr>
        <w:t>- di procede</w:t>
      </w:r>
      <w:r w:rsidR="0038715E" w:rsidRPr="000F362E">
        <w:rPr>
          <w:sz w:val="26"/>
          <w:szCs w:val="26"/>
        </w:rPr>
        <w:t>re alla pubblicazione del presente</w:t>
      </w:r>
      <w:r w:rsidRPr="000F362E">
        <w:rPr>
          <w:sz w:val="26"/>
          <w:szCs w:val="26"/>
        </w:rPr>
        <w:t xml:space="preserve"> atto sul sito internet della Giustizia Amministrativa – sezione “Amministrazione Trasparente”, ai sensi dell’art. 29 co 1 del </w:t>
      </w:r>
      <w:proofErr w:type="spellStart"/>
      <w:r w:rsidRPr="000F362E">
        <w:rPr>
          <w:sz w:val="26"/>
          <w:szCs w:val="26"/>
        </w:rPr>
        <w:t>D.Lgs</w:t>
      </w:r>
      <w:r w:rsidR="00661EA9" w:rsidRPr="000F362E">
        <w:rPr>
          <w:sz w:val="26"/>
          <w:szCs w:val="26"/>
        </w:rPr>
        <w:t>.</w:t>
      </w:r>
      <w:proofErr w:type="spellEnd"/>
      <w:r w:rsidRPr="000F362E">
        <w:rPr>
          <w:sz w:val="26"/>
          <w:szCs w:val="26"/>
        </w:rPr>
        <w:t xml:space="preserve"> n. 50/2016.</w:t>
      </w:r>
    </w:p>
    <w:p w:rsidR="00240EB4" w:rsidRPr="000F362E" w:rsidRDefault="00240EB4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240EB4" w:rsidRPr="000F362E" w:rsidRDefault="00240EB4" w:rsidP="00F95C25">
      <w:pPr>
        <w:spacing w:line="276" w:lineRule="auto"/>
        <w:ind w:left="284" w:right="215"/>
        <w:jc w:val="both"/>
        <w:rPr>
          <w:sz w:val="26"/>
          <w:szCs w:val="26"/>
        </w:rPr>
      </w:pPr>
      <w:r w:rsidRPr="000F362E">
        <w:rPr>
          <w:sz w:val="26"/>
          <w:szCs w:val="26"/>
        </w:rPr>
        <w:t xml:space="preserve">Lecce, </w:t>
      </w:r>
      <w:r w:rsidR="00BB442F">
        <w:rPr>
          <w:sz w:val="26"/>
          <w:szCs w:val="26"/>
        </w:rPr>
        <w:t>3</w:t>
      </w:r>
      <w:r w:rsidR="005860FF">
        <w:rPr>
          <w:sz w:val="26"/>
          <w:szCs w:val="26"/>
        </w:rPr>
        <w:t xml:space="preserve"> </w:t>
      </w:r>
      <w:r w:rsidR="00721736">
        <w:rPr>
          <w:sz w:val="26"/>
          <w:szCs w:val="26"/>
        </w:rPr>
        <w:t>maggio</w:t>
      </w:r>
      <w:r w:rsidR="005146FD">
        <w:rPr>
          <w:sz w:val="26"/>
          <w:szCs w:val="26"/>
        </w:rPr>
        <w:t xml:space="preserve"> 2018</w:t>
      </w:r>
      <w:r w:rsidR="00A60035">
        <w:rPr>
          <w:sz w:val="26"/>
          <w:szCs w:val="26"/>
        </w:rPr>
        <w:t xml:space="preserve">              </w:t>
      </w:r>
    </w:p>
    <w:p w:rsidR="00240EB4" w:rsidRPr="000F362E" w:rsidRDefault="00240EB4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240EB4" w:rsidRPr="000F362E" w:rsidRDefault="00240EB4" w:rsidP="00F95C25">
      <w:pPr>
        <w:spacing w:line="276" w:lineRule="auto"/>
        <w:ind w:left="284" w:right="215"/>
        <w:jc w:val="center"/>
        <w:rPr>
          <w:sz w:val="26"/>
          <w:szCs w:val="26"/>
        </w:rPr>
      </w:pPr>
    </w:p>
    <w:p w:rsidR="00240EB4" w:rsidRPr="000F362E" w:rsidRDefault="00240EB4" w:rsidP="00F95C25">
      <w:pPr>
        <w:spacing w:line="276" w:lineRule="auto"/>
        <w:ind w:left="6660" w:right="215"/>
        <w:jc w:val="both"/>
        <w:rPr>
          <w:sz w:val="26"/>
          <w:szCs w:val="26"/>
        </w:rPr>
      </w:pPr>
      <w:r w:rsidRPr="000F362E">
        <w:rPr>
          <w:sz w:val="26"/>
          <w:szCs w:val="26"/>
        </w:rPr>
        <w:t>Il Segretario Generale</w:t>
      </w:r>
    </w:p>
    <w:p w:rsidR="00240EB4" w:rsidRPr="000F362E" w:rsidRDefault="00240EB4" w:rsidP="00F95C25">
      <w:pPr>
        <w:spacing w:line="276" w:lineRule="auto"/>
        <w:ind w:left="284" w:right="215"/>
        <w:jc w:val="both"/>
        <w:rPr>
          <w:sz w:val="26"/>
          <w:szCs w:val="26"/>
        </w:rPr>
      </w:pPr>
      <w:r w:rsidRPr="000F362E">
        <w:rPr>
          <w:sz w:val="26"/>
          <w:szCs w:val="26"/>
        </w:rPr>
        <w:tab/>
      </w:r>
      <w:r w:rsidRPr="000F362E">
        <w:rPr>
          <w:sz w:val="26"/>
          <w:szCs w:val="26"/>
        </w:rPr>
        <w:tab/>
      </w:r>
      <w:r w:rsidRPr="000F362E">
        <w:rPr>
          <w:sz w:val="26"/>
          <w:szCs w:val="26"/>
        </w:rPr>
        <w:tab/>
      </w:r>
      <w:r w:rsidRPr="000F362E">
        <w:rPr>
          <w:sz w:val="26"/>
          <w:szCs w:val="26"/>
        </w:rPr>
        <w:tab/>
      </w:r>
      <w:r w:rsidRPr="000F362E">
        <w:rPr>
          <w:sz w:val="26"/>
          <w:szCs w:val="26"/>
        </w:rPr>
        <w:tab/>
      </w:r>
      <w:r w:rsidRPr="000F362E">
        <w:rPr>
          <w:sz w:val="26"/>
          <w:szCs w:val="26"/>
        </w:rPr>
        <w:tab/>
      </w:r>
      <w:r w:rsidRPr="000F362E">
        <w:rPr>
          <w:sz w:val="26"/>
          <w:szCs w:val="26"/>
        </w:rPr>
        <w:tab/>
      </w:r>
      <w:r w:rsidRPr="000F362E">
        <w:rPr>
          <w:sz w:val="26"/>
          <w:szCs w:val="26"/>
        </w:rPr>
        <w:tab/>
      </w:r>
      <w:r w:rsidRPr="000F362E">
        <w:rPr>
          <w:sz w:val="26"/>
          <w:szCs w:val="26"/>
        </w:rPr>
        <w:tab/>
        <w:t xml:space="preserve">    Avv. Nino Dello Preite</w:t>
      </w:r>
    </w:p>
    <w:p w:rsidR="00240EB4" w:rsidRDefault="00240EB4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96533A" w:rsidRDefault="0096533A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96533A" w:rsidRDefault="0096533A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96533A" w:rsidRDefault="0096533A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96533A" w:rsidRDefault="0096533A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96533A" w:rsidRDefault="0096533A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96533A" w:rsidRDefault="0096533A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96533A" w:rsidRDefault="0096533A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96533A" w:rsidRDefault="0096533A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96533A" w:rsidRDefault="0096533A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96533A" w:rsidRDefault="0096533A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p w:rsidR="0096533A" w:rsidRPr="000F362E" w:rsidRDefault="0096533A" w:rsidP="00F95C25">
      <w:pPr>
        <w:spacing w:line="276" w:lineRule="auto"/>
        <w:ind w:left="284" w:right="215"/>
        <w:jc w:val="both"/>
        <w:rPr>
          <w:sz w:val="26"/>
          <w:szCs w:val="26"/>
        </w:rPr>
      </w:pPr>
    </w:p>
    <w:sectPr w:rsidR="0096533A" w:rsidRPr="000F362E" w:rsidSect="00CA79B6">
      <w:headerReference w:type="default" r:id="rId8"/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85" w:rsidRDefault="00F44185" w:rsidP="00237C62">
      <w:r>
        <w:separator/>
      </w:r>
    </w:p>
  </w:endnote>
  <w:endnote w:type="continuationSeparator" w:id="0">
    <w:p w:rsidR="00F44185" w:rsidRDefault="00F44185" w:rsidP="0023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85" w:rsidRDefault="00F44185" w:rsidP="00237C62">
      <w:r>
        <w:separator/>
      </w:r>
    </w:p>
  </w:footnote>
  <w:footnote w:type="continuationSeparator" w:id="0">
    <w:p w:rsidR="00F44185" w:rsidRDefault="00F44185" w:rsidP="0023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62" w:rsidRDefault="00237C62">
    <w:pPr>
      <w:pStyle w:val="Intestazione"/>
    </w:pPr>
    <w:proofErr w:type="spellStart"/>
    <w:r>
      <w:rPr>
        <w:b/>
        <w:sz w:val="24"/>
        <w:szCs w:val="24"/>
      </w:rPr>
      <w:t>Prot</w:t>
    </w:r>
    <w:proofErr w:type="spellEnd"/>
    <w:r>
      <w:rPr>
        <w:b/>
        <w:sz w:val="24"/>
        <w:szCs w:val="24"/>
      </w:rPr>
      <w:t xml:space="preserve">. n.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7096"/>
    <w:multiLevelType w:val="hybridMultilevel"/>
    <w:tmpl w:val="C994B5CA"/>
    <w:lvl w:ilvl="0" w:tplc="DE82A202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D13B66"/>
    <w:multiLevelType w:val="hybridMultilevel"/>
    <w:tmpl w:val="B262EF02"/>
    <w:lvl w:ilvl="0" w:tplc="7602B7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923A97"/>
    <w:multiLevelType w:val="hybridMultilevel"/>
    <w:tmpl w:val="99E8C8F4"/>
    <w:lvl w:ilvl="0" w:tplc="06AC54F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E1F76F4"/>
    <w:multiLevelType w:val="hybridMultilevel"/>
    <w:tmpl w:val="BC9E9808"/>
    <w:lvl w:ilvl="0" w:tplc="498A8902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69"/>
    <w:rsid w:val="00001494"/>
    <w:rsid w:val="0002540A"/>
    <w:rsid w:val="0004047E"/>
    <w:rsid w:val="00044317"/>
    <w:rsid w:val="00044494"/>
    <w:rsid w:val="000567E4"/>
    <w:rsid w:val="00066434"/>
    <w:rsid w:val="00070EAB"/>
    <w:rsid w:val="00071B20"/>
    <w:rsid w:val="00075882"/>
    <w:rsid w:val="00080835"/>
    <w:rsid w:val="00090CAA"/>
    <w:rsid w:val="000919D2"/>
    <w:rsid w:val="000959EB"/>
    <w:rsid w:val="000A26DA"/>
    <w:rsid w:val="000A61FC"/>
    <w:rsid w:val="000C1F08"/>
    <w:rsid w:val="000C576B"/>
    <w:rsid w:val="000D47E7"/>
    <w:rsid w:val="000D6E79"/>
    <w:rsid w:val="000D713B"/>
    <w:rsid w:val="000E1296"/>
    <w:rsid w:val="000E4137"/>
    <w:rsid w:val="000F3275"/>
    <w:rsid w:val="000F362E"/>
    <w:rsid w:val="000F5CDB"/>
    <w:rsid w:val="001119C5"/>
    <w:rsid w:val="001164C3"/>
    <w:rsid w:val="00116B4D"/>
    <w:rsid w:val="00132F62"/>
    <w:rsid w:val="00141560"/>
    <w:rsid w:val="0014572B"/>
    <w:rsid w:val="0016087D"/>
    <w:rsid w:val="00176BEE"/>
    <w:rsid w:val="00177B77"/>
    <w:rsid w:val="0018658A"/>
    <w:rsid w:val="00187863"/>
    <w:rsid w:val="00187D48"/>
    <w:rsid w:val="001A0BC8"/>
    <w:rsid w:val="001A6FB5"/>
    <w:rsid w:val="001B21E6"/>
    <w:rsid w:val="001B38F8"/>
    <w:rsid w:val="001C101D"/>
    <w:rsid w:val="001C254D"/>
    <w:rsid w:val="00203746"/>
    <w:rsid w:val="0020435A"/>
    <w:rsid w:val="00206069"/>
    <w:rsid w:val="00214D8B"/>
    <w:rsid w:val="00215D41"/>
    <w:rsid w:val="00232D49"/>
    <w:rsid w:val="00236E53"/>
    <w:rsid w:val="00237C62"/>
    <w:rsid w:val="00240EB4"/>
    <w:rsid w:val="00241433"/>
    <w:rsid w:val="0024602D"/>
    <w:rsid w:val="002475F2"/>
    <w:rsid w:val="00247AFE"/>
    <w:rsid w:val="00282F50"/>
    <w:rsid w:val="00294750"/>
    <w:rsid w:val="002A0A5B"/>
    <w:rsid w:val="002A33BA"/>
    <w:rsid w:val="002B380D"/>
    <w:rsid w:val="002B6DAB"/>
    <w:rsid w:val="002C0027"/>
    <w:rsid w:val="002C3953"/>
    <w:rsid w:val="002C5662"/>
    <w:rsid w:val="002D1B8A"/>
    <w:rsid w:val="002D7AAD"/>
    <w:rsid w:val="002E33A4"/>
    <w:rsid w:val="002E4B56"/>
    <w:rsid w:val="002F201B"/>
    <w:rsid w:val="00300F4C"/>
    <w:rsid w:val="00301F79"/>
    <w:rsid w:val="003055C7"/>
    <w:rsid w:val="003111E5"/>
    <w:rsid w:val="00321FF1"/>
    <w:rsid w:val="00326106"/>
    <w:rsid w:val="00327073"/>
    <w:rsid w:val="003340F2"/>
    <w:rsid w:val="00353A82"/>
    <w:rsid w:val="0035464F"/>
    <w:rsid w:val="0035565B"/>
    <w:rsid w:val="0036758A"/>
    <w:rsid w:val="0038167A"/>
    <w:rsid w:val="0038715E"/>
    <w:rsid w:val="003A3F58"/>
    <w:rsid w:val="003A5EFD"/>
    <w:rsid w:val="003B4F76"/>
    <w:rsid w:val="003B6FF2"/>
    <w:rsid w:val="003C029D"/>
    <w:rsid w:val="003C082B"/>
    <w:rsid w:val="003C1BE9"/>
    <w:rsid w:val="003C3996"/>
    <w:rsid w:val="003C6D4F"/>
    <w:rsid w:val="003E4ECC"/>
    <w:rsid w:val="003E605C"/>
    <w:rsid w:val="003E6BE0"/>
    <w:rsid w:val="003F05C8"/>
    <w:rsid w:val="003F24D8"/>
    <w:rsid w:val="003F70BC"/>
    <w:rsid w:val="004009BD"/>
    <w:rsid w:val="004020F3"/>
    <w:rsid w:val="00415BAC"/>
    <w:rsid w:val="0042521F"/>
    <w:rsid w:val="00427A88"/>
    <w:rsid w:val="00434F91"/>
    <w:rsid w:val="004628C8"/>
    <w:rsid w:val="0046502D"/>
    <w:rsid w:val="00470506"/>
    <w:rsid w:val="004A152E"/>
    <w:rsid w:val="004A2016"/>
    <w:rsid w:val="004A4640"/>
    <w:rsid w:val="004C640E"/>
    <w:rsid w:val="004D799C"/>
    <w:rsid w:val="004F009F"/>
    <w:rsid w:val="005047F1"/>
    <w:rsid w:val="0050629F"/>
    <w:rsid w:val="00510ED3"/>
    <w:rsid w:val="005146FD"/>
    <w:rsid w:val="0051525B"/>
    <w:rsid w:val="00531563"/>
    <w:rsid w:val="00532A3E"/>
    <w:rsid w:val="0055796B"/>
    <w:rsid w:val="00570706"/>
    <w:rsid w:val="00583403"/>
    <w:rsid w:val="00584D6A"/>
    <w:rsid w:val="005860FF"/>
    <w:rsid w:val="00596B1F"/>
    <w:rsid w:val="005B2F1E"/>
    <w:rsid w:val="005B41DF"/>
    <w:rsid w:val="005C2CBF"/>
    <w:rsid w:val="005C31F7"/>
    <w:rsid w:val="005E56DB"/>
    <w:rsid w:val="005E6030"/>
    <w:rsid w:val="005E6D5B"/>
    <w:rsid w:val="005F09AF"/>
    <w:rsid w:val="005F5AEC"/>
    <w:rsid w:val="005F5B83"/>
    <w:rsid w:val="0063115D"/>
    <w:rsid w:val="00631459"/>
    <w:rsid w:val="00642F33"/>
    <w:rsid w:val="006463F1"/>
    <w:rsid w:val="00652DF3"/>
    <w:rsid w:val="00655CC8"/>
    <w:rsid w:val="00660A51"/>
    <w:rsid w:val="00661EA9"/>
    <w:rsid w:val="00671AAC"/>
    <w:rsid w:val="00684D5A"/>
    <w:rsid w:val="00687154"/>
    <w:rsid w:val="006874D2"/>
    <w:rsid w:val="00695940"/>
    <w:rsid w:val="006A1F38"/>
    <w:rsid w:val="006A23BC"/>
    <w:rsid w:val="006A26C9"/>
    <w:rsid w:val="006A2FA3"/>
    <w:rsid w:val="006A748A"/>
    <w:rsid w:val="006B51F2"/>
    <w:rsid w:val="006C5B63"/>
    <w:rsid w:val="006C7436"/>
    <w:rsid w:val="006D707E"/>
    <w:rsid w:val="006F792B"/>
    <w:rsid w:val="007024EE"/>
    <w:rsid w:val="007057B5"/>
    <w:rsid w:val="00705C95"/>
    <w:rsid w:val="0071135C"/>
    <w:rsid w:val="00721736"/>
    <w:rsid w:val="0072534C"/>
    <w:rsid w:val="00750EE5"/>
    <w:rsid w:val="00753C17"/>
    <w:rsid w:val="0076163F"/>
    <w:rsid w:val="00765C45"/>
    <w:rsid w:val="0077194F"/>
    <w:rsid w:val="00781415"/>
    <w:rsid w:val="00786893"/>
    <w:rsid w:val="00790461"/>
    <w:rsid w:val="007A0F99"/>
    <w:rsid w:val="007C5D21"/>
    <w:rsid w:val="007D4555"/>
    <w:rsid w:val="007D6033"/>
    <w:rsid w:val="007E4AA2"/>
    <w:rsid w:val="007E6B7A"/>
    <w:rsid w:val="007F5813"/>
    <w:rsid w:val="007F7E16"/>
    <w:rsid w:val="00802B34"/>
    <w:rsid w:val="008058D2"/>
    <w:rsid w:val="008157F0"/>
    <w:rsid w:val="00816CA7"/>
    <w:rsid w:val="00826F6C"/>
    <w:rsid w:val="00830E3C"/>
    <w:rsid w:val="00835A7C"/>
    <w:rsid w:val="00872627"/>
    <w:rsid w:val="00874406"/>
    <w:rsid w:val="0088323F"/>
    <w:rsid w:val="00883AEE"/>
    <w:rsid w:val="008862C6"/>
    <w:rsid w:val="008A06EB"/>
    <w:rsid w:val="008A1419"/>
    <w:rsid w:val="008A2551"/>
    <w:rsid w:val="008A46C3"/>
    <w:rsid w:val="008B0777"/>
    <w:rsid w:val="008B5A76"/>
    <w:rsid w:val="008C5C82"/>
    <w:rsid w:val="008E06DC"/>
    <w:rsid w:val="008F0793"/>
    <w:rsid w:val="008F135C"/>
    <w:rsid w:val="008F742F"/>
    <w:rsid w:val="009059C5"/>
    <w:rsid w:val="00910DE3"/>
    <w:rsid w:val="00915879"/>
    <w:rsid w:val="009241C0"/>
    <w:rsid w:val="0094331F"/>
    <w:rsid w:val="00957F46"/>
    <w:rsid w:val="009614F9"/>
    <w:rsid w:val="0096533A"/>
    <w:rsid w:val="00972B2A"/>
    <w:rsid w:val="0097535B"/>
    <w:rsid w:val="009967E2"/>
    <w:rsid w:val="009B474F"/>
    <w:rsid w:val="009C7593"/>
    <w:rsid w:val="009D02D3"/>
    <w:rsid w:val="009E202A"/>
    <w:rsid w:val="009E47A8"/>
    <w:rsid w:val="009E6688"/>
    <w:rsid w:val="00A02ED1"/>
    <w:rsid w:val="00A05E77"/>
    <w:rsid w:val="00A12A0D"/>
    <w:rsid w:val="00A12CC9"/>
    <w:rsid w:val="00A3178F"/>
    <w:rsid w:val="00A3627C"/>
    <w:rsid w:val="00A362BF"/>
    <w:rsid w:val="00A44125"/>
    <w:rsid w:val="00A45027"/>
    <w:rsid w:val="00A5379D"/>
    <w:rsid w:val="00A545BC"/>
    <w:rsid w:val="00A60035"/>
    <w:rsid w:val="00A65346"/>
    <w:rsid w:val="00A834DA"/>
    <w:rsid w:val="00A83BB7"/>
    <w:rsid w:val="00A92D27"/>
    <w:rsid w:val="00AA0B64"/>
    <w:rsid w:val="00AB44E5"/>
    <w:rsid w:val="00AC575A"/>
    <w:rsid w:val="00AE2A66"/>
    <w:rsid w:val="00AF4D2B"/>
    <w:rsid w:val="00AF5E95"/>
    <w:rsid w:val="00B03AF2"/>
    <w:rsid w:val="00B04C56"/>
    <w:rsid w:val="00B10958"/>
    <w:rsid w:val="00B112BC"/>
    <w:rsid w:val="00B12240"/>
    <w:rsid w:val="00B17DD9"/>
    <w:rsid w:val="00B21397"/>
    <w:rsid w:val="00B3799A"/>
    <w:rsid w:val="00B405EB"/>
    <w:rsid w:val="00B43688"/>
    <w:rsid w:val="00B51F60"/>
    <w:rsid w:val="00B545DC"/>
    <w:rsid w:val="00B6023D"/>
    <w:rsid w:val="00B6129C"/>
    <w:rsid w:val="00B67C3A"/>
    <w:rsid w:val="00B77283"/>
    <w:rsid w:val="00B8550F"/>
    <w:rsid w:val="00B86DF8"/>
    <w:rsid w:val="00BB36C8"/>
    <w:rsid w:val="00BB442F"/>
    <w:rsid w:val="00BB5C00"/>
    <w:rsid w:val="00BC6FA3"/>
    <w:rsid w:val="00BD7C33"/>
    <w:rsid w:val="00C06AB2"/>
    <w:rsid w:val="00C47CC9"/>
    <w:rsid w:val="00C50B5B"/>
    <w:rsid w:val="00C54DEB"/>
    <w:rsid w:val="00C62B52"/>
    <w:rsid w:val="00C70B05"/>
    <w:rsid w:val="00C7225C"/>
    <w:rsid w:val="00C75EAF"/>
    <w:rsid w:val="00C90657"/>
    <w:rsid w:val="00CA4819"/>
    <w:rsid w:val="00CA55ED"/>
    <w:rsid w:val="00CA79B6"/>
    <w:rsid w:val="00CE3F4F"/>
    <w:rsid w:val="00CF7036"/>
    <w:rsid w:val="00CF794E"/>
    <w:rsid w:val="00D04F06"/>
    <w:rsid w:val="00D24197"/>
    <w:rsid w:val="00D26D93"/>
    <w:rsid w:val="00D42747"/>
    <w:rsid w:val="00D46EE5"/>
    <w:rsid w:val="00D52980"/>
    <w:rsid w:val="00D6494C"/>
    <w:rsid w:val="00D650C0"/>
    <w:rsid w:val="00D67C7D"/>
    <w:rsid w:val="00D72CD3"/>
    <w:rsid w:val="00D822C5"/>
    <w:rsid w:val="00D83797"/>
    <w:rsid w:val="00D84520"/>
    <w:rsid w:val="00DA1624"/>
    <w:rsid w:val="00DA3AD8"/>
    <w:rsid w:val="00DA741A"/>
    <w:rsid w:val="00DA7A77"/>
    <w:rsid w:val="00DD37A3"/>
    <w:rsid w:val="00DD7F05"/>
    <w:rsid w:val="00DE0DB3"/>
    <w:rsid w:val="00DE10A3"/>
    <w:rsid w:val="00DF25B6"/>
    <w:rsid w:val="00E160EB"/>
    <w:rsid w:val="00E22A5E"/>
    <w:rsid w:val="00E23486"/>
    <w:rsid w:val="00E34298"/>
    <w:rsid w:val="00E3638E"/>
    <w:rsid w:val="00E44361"/>
    <w:rsid w:val="00E52340"/>
    <w:rsid w:val="00E56D13"/>
    <w:rsid w:val="00E61805"/>
    <w:rsid w:val="00E62346"/>
    <w:rsid w:val="00E627CC"/>
    <w:rsid w:val="00E77743"/>
    <w:rsid w:val="00E927FD"/>
    <w:rsid w:val="00E94EA7"/>
    <w:rsid w:val="00EA37D2"/>
    <w:rsid w:val="00EB2C4B"/>
    <w:rsid w:val="00ED04D1"/>
    <w:rsid w:val="00ED7967"/>
    <w:rsid w:val="00EE0740"/>
    <w:rsid w:val="00EE4C23"/>
    <w:rsid w:val="00EE5143"/>
    <w:rsid w:val="00EF0384"/>
    <w:rsid w:val="00EF586D"/>
    <w:rsid w:val="00F06718"/>
    <w:rsid w:val="00F23F92"/>
    <w:rsid w:val="00F2420E"/>
    <w:rsid w:val="00F379AB"/>
    <w:rsid w:val="00F44185"/>
    <w:rsid w:val="00F5679F"/>
    <w:rsid w:val="00F60121"/>
    <w:rsid w:val="00F63498"/>
    <w:rsid w:val="00F660A3"/>
    <w:rsid w:val="00F83F32"/>
    <w:rsid w:val="00F8568A"/>
    <w:rsid w:val="00F9363F"/>
    <w:rsid w:val="00F95C25"/>
    <w:rsid w:val="00FA6B8F"/>
    <w:rsid w:val="00FA6C08"/>
    <w:rsid w:val="00FA76D6"/>
    <w:rsid w:val="00FB1840"/>
    <w:rsid w:val="00FC2A9F"/>
    <w:rsid w:val="00FC639B"/>
    <w:rsid w:val="00FC7BA6"/>
    <w:rsid w:val="00FD0728"/>
    <w:rsid w:val="00FD1B2C"/>
    <w:rsid w:val="00FE629F"/>
    <w:rsid w:val="00FE6F81"/>
    <w:rsid w:val="00FE7EAC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26B06-70ED-446B-9D2F-986A152C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069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0606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3486"/>
  </w:style>
  <w:style w:type="paragraph" w:customStyle="1" w:styleId="DECRET">
    <w:name w:val="DECRET"/>
    <w:basedOn w:val="Normale"/>
    <w:uiPriority w:val="99"/>
    <w:rsid w:val="00206069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584D6A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23486"/>
    <w:rPr>
      <w:sz w:val="2"/>
    </w:rPr>
  </w:style>
  <w:style w:type="character" w:styleId="Collegamentoipertestuale">
    <w:name w:val="Hyperlink"/>
    <w:basedOn w:val="Carpredefinitoparagrafo"/>
    <w:uiPriority w:val="99"/>
    <w:rsid w:val="00247AFE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E22A5E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66866"/>
    <w:rPr>
      <w:sz w:val="0"/>
      <w:szCs w:val="0"/>
    </w:rPr>
  </w:style>
  <w:style w:type="paragraph" w:styleId="Paragrafoelenco">
    <w:name w:val="List Paragraph"/>
    <w:basedOn w:val="Normale"/>
    <w:uiPriority w:val="34"/>
    <w:qFormat/>
    <w:rsid w:val="00F634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7C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C62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37C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C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</vt:lpstr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</dc:title>
  <dc:subject/>
  <dc:creator>dinino</dc:creator>
  <cp:keywords/>
  <dc:description/>
  <cp:lastModifiedBy>COLAZZO Francesca</cp:lastModifiedBy>
  <cp:revision>10</cp:revision>
  <cp:lastPrinted>2018-05-02T12:10:00Z</cp:lastPrinted>
  <dcterms:created xsi:type="dcterms:W3CDTF">2018-04-12T10:01:00Z</dcterms:created>
  <dcterms:modified xsi:type="dcterms:W3CDTF">2018-05-03T08:17:00Z</dcterms:modified>
</cp:coreProperties>
</file>