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88" w:rsidRPr="009D7936" w:rsidRDefault="005A6E88" w:rsidP="005A6E88">
      <w:pPr>
        <w:overflowPunct w:val="0"/>
        <w:autoSpaceDE w:val="0"/>
        <w:autoSpaceDN w:val="0"/>
        <w:adjustRightInd w:val="0"/>
        <w:spacing w:after="100" w:afterAutospacing="1" w:line="360" w:lineRule="auto"/>
        <w:jc w:val="center"/>
        <w:textAlignment w:val="baseline"/>
        <w:rPr>
          <w:rFonts w:ascii="Calibri" w:eastAsia="Times New Roman" w:hAnsi="Calibri" w:cs="Calibri"/>
          <w:szCs w:val="24"/>
          <w:lang w:eastAsia="ja-JP"/>
        </w:rPr>
      </w:pPr>
      <w:r w:rsidRPr="009D7936">
        <w:rPr>
          <w:rFonts w:ascii="Calibri" w:eastAsia="Calibri" w:hAnsi="Calibri" w:cs="Calibri"/>
          <w:noProof/>
          <w:szCs w:val="24"/>
          <w:lang w:eastAsia="it-IT"/>
        </w:rPr>
        <w:drawing>
          <wp:inline distT="0" distB="0" distL="0" distR="0" wp14:anchorId="6A268B3C" wp14:editId="63B8791A">
            <wp:extent cx="1009650" cy="1009650"/>
            <wp:effectExtent l="0" t="0" r="0" b="0"/>
            <wp:docPr id="1" name="Immagine 1" descr="C:\Users\f.colazzo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f.colazzo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6E88" w:rsidRPr="003F27D0" w:rsidRDefault="005A6E88" w:rsidP="003F27D0">
      <w:pPr>
        <w:spacing w:after="0" w:line="240" w:lineRule="auto"/>
        <w:jc w:val="center"/>
        <w:textAlignment w:val="baseline"/>
        <w:rPr>
          <w:rFonts w:ascii="Calibri" w:eastAsia="Century Schoolbook" w:hAnsi="Calibri" w:cs="Calibri"/>
          <w:i/>
          <w:color w:val="000000"/>
          <w:sz w:val="32"/>
          <w:szCs w:val="32"/>
        </w:rPr>
      </w:pPr>
      <w:r w:rsidRPr="003F27D0">
        <w:rPr>
          <w:rFonts w:ascii="Calibri" w:eastAsia="Century Schoolbook" w:hAnsi="Calibri" w:cs="Calibri"/>
          <w:i/>
          <w:color w:val="000000"/>
          <w:sz w:val="32"/>
          <w:szCs w:val="32"/>
        </w:rPr>
        <w:t>Tribunale Amministrativo Regionale</w:t>
      </w:r>
    </w:p>
    <w:p w:rsidR="005A6E88" w:rsidRPr="003F27D0" w:rsidRDefault="005A6E88" w:rsidP="003F27D0">
      <w:pPr>
        <w:spacing w:after="0" w:line="240" w:lineRule="auto"/>
        <w:jc w:val="center"/>
        <w:textAlignment w:val="baseline"/>
        <w:rPr>
          <w:rFonts w:ascii="Calibri" w:eastAsia="Century Schoolbook" w:hAnsi="Calibri" w:cs="Calibri"/>
          <w:i/>
          <w:color w:val="000000"/>
          <w:sz w:val="32"/>
          <w:szCs w:val="32"/>
        </w:rPr>
      </w:pPr>
      <w:r w:rsidRPr="003F27D0">
        <w:rPr>
          <w:rFonts w:ascii="Calibri" w:eastAsia="Century Schoolbook" w:hAnsi="Calibri" w:cs="Calibri"/>
          <w:i/>
          <w:color w:val="000000"/>
          <w:sz w:val="32"/>
          <w:szCs w:val="32"/>
        </w:rPr>
        <w:t>della Puglia - Lecce</w:t>
      </w:r>
    </w:p>
    <w:p w:rsidR="005A6E88" w:rsidRPr="003F27D0" w:rsidRDefault="005A6E88" w:rsidP="003F27D0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5A6E88" w:rsidRPr="00EB5DAF" w:rsidRDefault="005A6E88" w:rsidP="005A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5A6E88" w:rsidRDefault="005A6E88" w:rsidP="005A6E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hAnsi="Times New Roman"/>
          <w:b/>
          <w:bCs/>
          <w:sz w:val="32"/>
          <w:szCs w:val="32"/>
          <w:lang w:eastAsia="it-IT"/>
        </w:rPr>
        <w:tab/>
      </w:r>
    </w:p>
    <w:p w:rsidR="005A6E88" w:rsidRDefault="005A6E88" w:rsidP="005A6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it-IT"/>
        </w:rPr>
      </w:pPr>
    </w:p>
    <w:p w:rsidR="005A6E88" w:rsidRDefault="005A6E88" w:rsidP="005A6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it-IT"/>
        </w:rPr>
      </w:pPr>
    </w:p>
    <w:p w:rsidR="005A6E88" w:rsidRPr="00EE197D" w:rsidRDefault="005A6E88" w:rsidP="005A6E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it-IT"/>
        </w:rPr>
      </w:pPr>
      <w:r w:rsidRPr="00EE197D">
        <w:rPr>
          <w:rFonts w:cstheme="minorHAnsi"/>
          <w:b/>
          <w:bCs/>
          <w:sz w:val="24"/>
          <w:szCs w:val="24"/>
          <w:lang w:eastAsia="it-IT"/>
        </w:rPr>
        <w:t>PROCEDURA NEGOZIATA SOTTO SOGLIA COMUNITARIA CON R.D.O. SU PIATTAFORMA MEPA PER L’AFFIDAMENTO DELL’APPALTO DEL SERVIZIO DI PULIZIA PRESSO LA SEDE DEL TRIBUNALE AMMINISTRATIVO REGIONALE PER LA PUGLIA – SEZIONE DI LECCE</w:t>
      </w:r>
    </w:p>
    <w:p w:rsidR="005A6E88" w:rsidRDefault="005A6E88" w:rsidP="005A6E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it-IT"/>
        </w:rPr>
      </w:pPr>
    </w:p>
    <w:p w:rsidR="005A6E88" w:rsidRDefault="005A6E88" w:rsidP="005A6E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it-IT"/>
        </w:rPr>
      </w:pPr>
      <w:r w:rsidRPr="00EE197D">
        <w:rPr>
          <w:rFonts w:cstheme="minorHAnsi"/>
          <w:b/>
          <w:bCs/>
          <w:sz w:val="24"/>
          <w:szCs w:val="24"/>
          <w:lang w:eastAsia="it-IT"/>
        </w:rPr>
        <w:t>CIG: 8933586462</w:t>
      </w:r>
    </w:p>
    <w:p w:rsidR="005A6E88" w:rsidRDefault="005A6E88" w:rsidP="005A6E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it-IT"/>
        </w:rPr>
      </w:pPr>
    </w:p>
    <w:p w:rsidR="005A6E88" w:rsidRPr="005A6E88" w:rsidRDefault="005A6E88" w:rsidP="005A6E88">
      <w:pPr>
        <w:spacing w:before="1476" w:after="0" w:line="303" w:lineRule="exac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</w:rPr>
      </w:pPr>
      <w:r w:rsidRPr="005A6E88">
        <w:rPr>
          <w:rFonts w:ascii="Times New Roman" w:eastAsia="Times New Roman" w:hAnsi="Times New Roman" w:cs="Times New Roman"/>
          <w:b/>
          <w:color w:val="000000"/>
          <w:sz w:val="27"/>
        </w:rPr>
        <w:t>MODULO OFFERTA ECONOMICA</w:t>
      </w:r>
    </w:p>
    <w:p w:rsidR="005A6E88" w:rsidRPr="005A6E88" w:rsidRDefault="005A6E88" w:rsidP="005A6E88">
      <w:pPr>
        <w:spacing w:before="255" w:after="0" w:line="249" w:lineRule="exac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5A6E88">
        <w:rPr>
          <w:rFonts w:ascii="Times New Roman" w:eastAsia="Times New Roman" w:hAnsi="Times New Roman" w:cs="Times New Roman"/>
          <w:b/>
          <w:color w:val="000000"/>
        </w:rPr>
        <w:t xml:space="preserve">(DA </w:t>
      </w:r>
      <w:r>
        <w:rPr>
          <w:rFonts w:ascii="Times New Roman" w:eastAsia="Times New Roman" w:hAnsi="Times New Roman" w:cs="Times New Roman"/>
          <w:b/>
          <w:color w:val="000000"/>
        </w:rPr>
        <w:t>INSERIRE NELLA BUSTA VIRTUALE “C</w:t>
      </w:r>
      <w:r w:rsidRPr="005A6E88">
        <w:rPr>
          <w:rFonts w:ascii="Times New Roman" w:eastAsia="Times New Roman" w:hAnsi="Times New Roman" w:cs="Times New Roman"/>
          <w:b/>
          <w:color w:val="000000"/>
        </w:rPr>
        <w:t>”)</w:t>
      </w:r>
    </w:p>
    <w:p w:rsidR="005A6E88" w:rsidRPr="005A6E88" w:rsidRDefault="005A6E88" w:rsidP="005A6E88">
      <w:pPr>
        <w:spacing w:after="0" w:line="240" w:lineRule="auto"/>
        <w:rPr>
          <w:rFonts w:ascii="Times New Roman" w:eastAsia="PMingLiU" w:hAnsi="Times New Roman" w:cs="Times New Roman"/>
        </w:rPr>
        <w:sectPr w:rsidR="005A6E88" w:rsidRPr="005A6E88">
          <w:headerReference w:type="default" r:id="rId8"/>
          <w:pgSz w:w="11904" w:h="16843"/>
          <w:pgMar w:top="1420" w:right="1131" w:bottom="4447" w:left="1133" w:header="720" w:footer="720" w:gutter="0"/>
          <w:cols w:space="720"/>
        </w:sectPr>
      </w:pPr>
    </w:p>
    <w:p w:rsidR="005A6E88" w:rsidRPr="005A6E88" w:rsidRDefault="005A6E88" w:rsidP="005A6E88">
      <w:pPr>
        <w:spacing w:before="9" w:after="0" w:line="273" w:lineRule="exact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5A6E88">
        <w:rPr>
          <w:rFonts w:eastAsia="Times New Roman" w:cstheme="minorHAnsi"/>
          <w:b/>
          <w:color w:val="000000"/>
          <w:sz w:val="24"/>
          <w:szCs w:val="24"/>
        </w:rPr>
        <w:lastRenderedPageBreak/>
        <w:t>DICHIARAZIONE DI OFFERTA ECONOMICA</w:t>
      </w:r>
    </w:p>
    <w:p w:rsidR="005A6E88" w:rsidRPr="005A6E88" w:rsidRDefault="005A6E88" w:rsidP="005A6E88">
      <w:pPr>
        <w:tabs>
          <w:tab w:val="left" w:leader="underscore" w:pos="4392"/>
          <w:tab w:val="right" w:leader="underscore" w:pos="7632"/>
          <w:tab w:val="right" w:leader="underscore" w:pos="9648"/>
        </w:tabs>
        <w:spacing w:before="226" w:after="0" w:line="271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5A6E88">
        <w:rPr>
          <w:rFonts w:eastAsia="Times New Roman" w:cstheme="minorHAnsi"/>
          <w:color w:val="000000"/>
          <w:sz w:val="24"/>
          <w:szCs w:val="24"/>
        </w:rPr>
        <w:t xml:space="preserve">Il sottoscritto 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 xml:space="preserve"> nato a 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 xml:space="preserve"> il 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 xml:space="preserve"> C.F.</w:t>
      </w:r>
    </w:p>
    <w:p w:rsidR="005A6E88" w:rsidRPr="005A6E88" w:rsidRDefault="005A6E88" w:rsidP="005A6E88">
      <w:pPr>
        <w:tabs>
          <w:tab w:val="left" w:leader="underscore" w:pos="2088"/>
          <w:tab w:val="right" w:leader="underscore" w:pos="7632"/>
          <w:tab w:val="right" w:leader="underscore" w:pos="9648"/>
        </w:tabs>
        <w:spacing w:before="147" w:after="0" w:line="271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5A6E88">
        <w:rPr>
          <w:rFonts w:eastAsia="Times New Roman" w:cstheme="minorHAnsi"/>
          <w:color w:val="000000"/>
          <w:sz w:val="24"/>
          <w:szCs w:val="24"/>
        </w:rPr>
        <w:tab/>
        <w:t>(documento di identità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rilasciato il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da</w:t>
      </w:r>
    </w:p>
    <w:p w:rsidR="005A6E88" w:rsidRPr="005A6E88" w:rsidRDefault="005A6E88" w:rsidP="005A6E88">
      <w:pPr>
        <w:tabs>
          <w:tab w:val="left" w:leader="underscore" w:pos="2088"/>
          <w:tab w:val="left" w:leader="underscore" w:pos="4608"/>
          <w:tab w:val="right" w:leader="underscore" w:pos="9648"/>
        </w:tabs>
        <w:spacing w:before="142" w:after="0" w:line="271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5A6E88">
        <w:rPr>
          <w:rFonts w:eastAsia="Times New Roman" w:cstheme="minorHAnsi"/>
          <w:color w:val="000000"/>
          <w:sz w:val="24"/>
          <w:szCs w:val="24"/>
        </w:rPr>
        <w:tab/>
        <w:t>), residente in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, in qualità di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e rappresentante</w:t>
      </w:r>
    </w:p>
    <w:p w:rsidR="005A6E88" w:rsidRPr="005A6E88" w:rsidRDefault="005A6E88" w:rsidP="005A6E88">
      <w:pPr>
        <w:tabs>
          <w:tab w:val="left" w:leader="underscore" w:pos="2880"/>
          <w:tab w:val="right" w:leader="underscore" w:pos="9648"/>
        </w:tabs>
        <w:spacing w:before="141" w:after="0" w:line="271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5A6E88">
        <w:rPr>
          <w:rFonts w:eastAsia="Times New Roman" w:cstheme="minorHAnsi"/>
          <w:color w:val="000000"/>
          <w:sz w:val="24"/>
          <w:szCs w:val="24"/>
        </w:rPr>
        <w:t xml:space="preserve">della 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 xml:space="preserve"> (di seguito “Impresa”), con sede in 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, via</w:t>
      </w:r>
    </w:p>
    <w:p w:rsidR="005A6E88" w:rsidRPr="005A6E88" w:rsidRDefault="005A6E88" w:rsidP="005A6E88">
      <w:pPr>
        <w:tabs>
          <w:tab w:val="left" w:leader="underscore" w:pos="2016"/>
          <w:tab w:val="left" w:leader="underscore" w:pos="6048"/>
          <w:tab w:val="right" w:leader="underscore" w:pos="9648"/>
        </w:tabs>
        <w:spacing w:before="142" w:after="0" w:line="271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5A6E88">
        <w:rPr>
          <w:rFonts w:eastAsia="Times New Roman" w:cstheme="minorHAnsi"/>
          <w:color w:val="000000"/>
          <w:sz w:val="24"/>
          <w:szCs w:val="24"/>
        </w:rPr>
        <w:tab/>
        <w:t xml:space="preserve">, codice fiscale 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 xml:space="preserve">, P.IVA 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, n.</w:t>
      </w:r>
    </w:p>
    <w:p w:rsidR="005A6E88" w:rsidRPr="005A6E88" w:rsidRDefault="008477DE" w:rsidP="005A6E88">
      <w:pPr>
        <w:tabs>
          <w:tab w:val="left" w:leader="underscore" w:pos="2880"/>
          <w:tab w:val="right" w:leader="underscore" w:pos="9648"/>
        </w:tabs>
        <w:spacing w:before="147" w:after="0" w:line="271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E14DA">
        <w:rPr>
          <w:rFonts w:eastAsia="Times New Roman" w:cstheme="minorHAnsi"/>
          <w:color w:val="000000"/>
          <w:sz w:val="24"/>
          <w:szCs w:val="24"/>
        </w:rPr>
        <w:t>Telefono________________________</w:t>
      </w:r>
      <w:r w:rsidR="005A6E88" w:rsidRPr="005A6E88">
        <w:rPr>
          <w:rFonts w:eastAsia="Times New Roman" w:cstheme="minorHAnsi"/>
          <w:color w:val="000000"/>
          <w:sz w:val="24"/>
          <w:szCs w:val="24"/>
        </w:rPr>
        <w:t>, indirizzo di posta elettronica</w:t>
      </w:r>
      <w:r w:rsidRPr="00DE14DA">
        <w:rPr>
          <w:rFonts w:eastAsia="Times New Roman" w:cstheme="minorHAnsi"/>
          <w:color w:val="000000"/>
          <w:sz w:val="24"/>
          <w:szCs w:val="24"/>
        </w:rPr>
        <w:t>________________________,</w:t>
      </w:r>
    </w:p>
    <w:p w:rsidR="005A6E88" w:rsidRPr="005A6E88" w:rsidRDefault="004D0C46" w:rsidP="008477DE">
      <w:pPr>
        <w:tabs>
          <w:tab w:val="left" w:pos="6624"/>
          <w:tab w:val="right" w:pos="9648"/>
        </w:tabs>
        <w:spacing w:after="0" w:line="412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indirizzo </w:t>
      </w:r>
      <w:r w:rsidR="008477DE" w:rsidRPr="00DE14DA">
        <w:rPr>
          <w:rFonts w:eastAsia="Times New Roman" w:cstheme="minorHAnsi"/>
          <w:color w:val="000000"/>
          <w:sz w:val="24"/>
          <w:szCs w:val="24"/>
        </w:rPr>
        <w:t>PEC: ____________________________________</w:t>
      </w:r>
    </w:p>
    <w:p w:rsidR="005A6E88" w:rsidRPr="005A6E88" w:rsidRDefault="005A6E88" w:rsidP="005A6E88">
      <w:pPr>
        <w:spacing w:before="377" w:after="0" w:line="273" w:lineRule="exact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5A6E88">
        <w:rPr>
          <w:rFonts w:eastAsia="Times New Roman" w:cstheme="minorHAnsi"/>
          <w:b/>
          <w:color w:val="000000"/>
          <w:sz w:val="24"/>
          <w:szCs w:val="24"/>
        </w:rPr>
        <w:t>DICHIARA</w:t>
      </w:r>
    </w:p>
    <w:p w:rsidR="005A6E88" w:rsidRPr="005A6E88" w:rsidRDefault="008477DE" w:rsidP="004D0C46">
      <w:pPr>
        <w:spacing w:before="1" w:after="0" w:line="271" w:lineRule="exact"/>
        <w:jc w:val="both"/>
        <w:textAlignment w:val="baseline"/>
        <w:rPr>
          <w:rFonts w:eastAsia="Times New Roman" w:cstheme="minorHAnsi"/>
          <w:color w:val="000000"/>
          <w:spacing w:val="2"/>
          <w:sz w:val="24"/>
          <w:szCs w:val="24"/>
        </w:rPr>
      </w:pPr>
      <w:r w:rsidRPr="00DE14DA">
        <w:rPr>
          <w:rFonts w:eastAsia="Times New Roman" w:cstheme="minorHAnsi"/>
          <w:b/>
          <w:color w:val="000000"/>
          <w:sz w:val="24"/>
          <w:szCs w:val="24"/>
        </w:rPr>
        <w:t xml:space="preserve">a) </w:t>
      </w:r>
      <w:r w:rsidR="005A6E88" w:rsidRPr="005A6E88">
        <w:rPr>
          <w:rFonts w:eastAsia="Times New Roman" w:cstheme="minorHAnsi"/>
          <w:color w:val="000000"/>
          <w:spacing w:val="2"/>
          <w:sz w:val="24"/>
          <w:szCs w:val="24"/>
        </w:rPr>
        <w:t>che per l’esecuzione dei servizi oggetto d’appalto, come meglio descritti nel Capitolato Tecnico</w:t>
      </w:r>
      <w:r w:rsidR="004D0C46">
        <w:rPr>
          <w:rFonts w:eastAsia="Times New Roman" w:cstheme="minorHAnsi"/>
          <w:color w:val="000000"/>
          <w:spacing w:val="2"/>
          <w:sz w:val="24"/>
          <w:szCs w:val="24"/>
        </w:rPr>
        <w:t xml:space="preserve"> </w:t>
      </w:r>
      <w:r w:rsidR="005A6E88" w:rsidRPr="005A6E88">
        <w:rPr>
          <w:rFonts w:eastAsia="Times New Roman" w:cstheme="minorHAnsi"/>
          <w:color w:val="000000"/>
          <w:sz w:val="24"/>
          <w:szCs w:val="24"/>
        </w:rPr>
        <w:t>e nelle Condizioni Generali, viene offerto un prezzo complessivo e incondizionato di</w:t>
      </w:r>
    </w:p>
    <w:p w:rsidR="004D0C46" w:rsidRDefault="004D0C46" w:rsidP="004D0C46">
      <w:pPr>
        <w:tabs>
          <w:tab w:val="left" w:leader="underscore" w:pos="3456"/>
          <w:tab w:val="right" w:leader="underscore" w:pos="9648"/>
        </w:tabs>
        <w:spacing w:before="2" w:after="0" w:line="279" w:lineRule="exact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€</w:t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,00 </w:t>
      </w:r>
      <w:r w:rsidR="005A6E88" w:rsidRPr="005A6E88">
        <w:rPr>
          <w:rFonts w:eastAsia="Times New Roman" w:cstheme="minorHAnsi"/>
          <w:color w:val="000000"/>
          <w:sz w:val="24"/>
          <w:szCs w:val="24"/>
        </w:rPr>
        <w:t xml:space="preserve">(in cifre), </w:t>
      </w:r>
    </w:p>
    <w:p w:rsidR="005A6E88" w:rsidRPr="005A6E88" w:rsidRDefault="004D0C46" w:rsidP="004D0C46">
      <w:pPr>
        <w:tabs>
          <w:tab w:val="left" w:leader="underscore" w:pos="3456"/>
          <w:tab w:val="right" w:leader="underscore" w:pos="9648"/>
        </w:tabs>
        <w:spacing w:before="2" w:after="0" w:line="279" w:lineRule="exact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Euro </w:t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/00 </w:t>
      </w:r>
      <w:r>
        <w:rPr>
          <w:rFonts w:eastAsia="Times New Roman" w:cstheme="minorHAnsi"/>
          <w:color w:val="000000"/>
          <w:spacing w:val="-1"/>
          <w:sz w:val="24"/>
          <w:szCs w:val="24"/>
        </w:rPr>
        <w:t>(in lettere);</w:t>
      </w:r>
    </w:p>
    <w:p w:rsidR="005A6E88" w:rsidRPr="005A6E88" w:rsidRDefault="005A6E88" w:rsidP="004D0C46">
      <w:pPr>
        <w:spacing w:before="274" w:after="0" w:line="278" w:lineRule="exact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5A6E88">
        <w:rPr>
          <w:rFonts w:eastAsia="Times New Roman" w:cstheme="minorHAnsi"/>
          <w:b/>
          <w:color w:val="000000"/>
          <w:sz w:val="24"/>
          <w:szCs w:val="24"/>
        </w:rPr>
        <w:t xml:space="preserve">b) </w:t>
      </w:r>
      <w:r w:rsidRPr="005A6E88">
        <w:rPr>
          <w:rFonts w:eastAsia="Times New Roman" w:cstheme="minorHAnsi"/>
          <w:color w:val="000000"/>
          <w:sz w:val="24"/>
          <w:szCs w:val="24"/>
        </w:rPr>
        <w:t>il corrispettivo offerto è comprensivo delle seguenti voci, richieste a pena di esclusione, ai sensi dell’art. 95, comma 10, d.lgs. 50/2016:</w:t>
      </w:r>
    </w:p>
    <w:p w:rsidR="005A6E88" w:rsidRPr="005A6E88" w:rsidRDefault="005A6E88" w:rsidP="005A6E88">
      <w:pPr>
        <w:spacing w:before="281" w:after="245" w:line="273" w:lineRule="exact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5A6E88">
        <w:rPr>
          <w:rFonts w:eastAsia="Times New Roman" w:cstheme="minorHAnsi"/>
          <w:b/>
          <w:color w:val="000000"/>
          <w:sz w:val="24"/>
          <w:szCs w:val="24"/>
        </w:rPr>
        <w:t>1</w:t>
      </w:r>
      <w:r w:rsidRPr="005A6E88">
        <w:rPr>
          <w:rFonts w:eastAsia="Times New Roman" w:cstheme="minorHAnsi"/>
          <w:color w:val="000000"/>
          <w:sz w:val="24"/>
          <w:szCs w:val="24"/>
        </w:rPr>
        <w:t>- costi della manodopera diretti:</w:t>
      </w: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888"/>
        <w:gridCol w:w="1383"/>
        <w:gridCol w:w="2126"/>
        <w:gridCol w:w="3937"/>
      </w:tblGrid>
      <w:tr w:rsidR="005A6E88" w:rsidRPr="005A6E88" w:rsidTr="00EE4FAC">
        <w:trPr>
          <w:trHeight w:hRule="exact" w:val="840"/>
        </w:trPr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before="147" w:after="122" w:line="278" w:lineRule="exact"/>
              <w:ind w:left="144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N. unità di personale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before="293" w:after="261" w:line="271" w:lineRule="exact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Livello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before="293" w:after="261" w:line="271" w:lineRule="exact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Costo orario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71" w:lineRule="exact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Ore complessive </w:t>
            </w: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 xml:space="preserve">impiegate </w:t>
            </w: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sull'appalto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before="154" w:after="0" w:line="271" w:lineRule="exact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Importo complessivo manodopera per</w:t>
            </w:r>
          </w:p>
          <w:p w:rsidR="005A6E88" w:rsidRPr="005A6E88" w:rsidRDefault="005A6E88" w:rsidP="005A6E88">
            <w:pPr>
              <w:spacing w:before="7" w:after="122" w:line="271" w:lineRule="exact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livello</w:t>
            </w:r>
          </w:p>
        </w:tc>
      </w:tr>
      <w:tr w:rsidR="005A6E88" w:rsidRPr="005A6E88" w:rsidTr="00EE4FAC">
        <w:trPr>
          <w:trHeight w:hRule="exact" w:val="298"/>
        </w:trPr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EE4FAC">
        <w:trPr>
          <w:trHeight w:hRule="exact" w:val="297"/>
        </w:trPr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5032E" w:rsidRPr="005A6E88" w:rsidTr="00EE4FAC">
        <w:trPr>
          <w:trHeight w:hRule="exact" w:val="297"/>
        </w:trPr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32E" w:rsidRPr="005A6E88" w:rsidRDefault="0035032E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32E" w:rsidRPr="005A6E88" w:rsidRDefault="0035032E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32E" w:rsidRPr="005A6E88" w:rsidRDefault="0035032E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32E" w:rsidRPr="005A6E88" w:rsidRDefault="0035032E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32E" w:rsidRPr="005A6E88" w:rsidRDefault="0035032E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A6E88" w:rsidRPr="005A6E88" w:rsidTr="00EE4FAC">
        <w:trPr>
          <w:trHeight w:hRule="exact" w:val="298"/>
        </w:trPr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A6E88" w:rsidRPr="005A6E88" w:rsidRDefault="005A6E88" w:rsidP="005A6E88">
      <w:pPr>
        <w:spacing w:after="260" w:line="20" w:lineRule="exact"/>
        <w:rPr>
          <w:rFonts w:eastAsia="PMingLiU" w:cstheme="minorHAnsi"/>
          <w:sz w:val="24"/>
          <w:szCs w:val="24"/>
        </w:rPr>
      </w:pPr>
    </w:p>
    <w:p w:rsidR="0035032E" w:rsidRDefault="005A6E88" w:rsidP="005A6E88">
      <w:pPr>
        <w:spacing w:before="5" w:after="0" w:line="274" w:lineRule="exact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5A6E88">
        <w:rPr>
          <w:rFonts w:eastAsia="Times New Roman" w:cstheme="minorHAnsi"/>
          <w:b/>
          <w:color w:val="000000"/>
          <w:sz w:val="24"/>
          <w:szCs w:val="24"/>
        </w:rPr>
        <w:t xml:space="preserve">2 </w:t>
      </w:r>
      <w:r w:rsidRPr="005A6E88">
        <w:rPr>
          <w:rFonts w:eastAsia="Times New Roman" w:cstheme="minorHAnsi"/>
          <w:color w:val="000000"/>
          <w:sz w:val="24"/>
          <w:szCs w:val="24"/>
        </w:rPr>
        <w:t>– (eventuali) costi della manodopera indiretti (ossia costi della manodopera forniti da un eventuale subappaltatore)</w:t>
      </w:r>
      <w:r w:rsidR="0035032E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35032E" w:rsidRDefault="004D0C46" w:rsidP="0035032E">
      <w:pPr>
        <w:tabs>
          <w:tab w:val="left" w:leader="underscore" w:pos="4896"/>
        </w:tabs>
        <w:spacing w:after="0" w:line="279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€</w:t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,00 </w:t>
      </w:r>
      <w:r w:rsidR="0035032E">
        <w:rPr>
          <w:rFonts w:eastAsia="Times New Roman" w:cstheme="minorHAnsi"/>
          <w:color w:val="000000"/>
          <w:sz w:val="24"/>
          <w:szCs w:val="24"/>
        </w:rPr>
        <w:t xml:space="preserve">(in cifre) </w:t>
      </w:r>
    </w:p>
    <w:p w:rsidR="0035032E" w:rsidRPr="0035032E" w:rsidRDefault="0035032E" w:rsidP="0035032E">
      <w:pPr>
        <w:tabs>
          <w:tab w:val="left" w:leader="underscore" w:pos="4896"/>
        </w:tabs>
        <w:spacing w:after="0" w:line="279" w:lineRule="exact"/>
        <w:textAlignment w:val="baseline"/>
        <w:rPr>
          <w:rFonts w:eastAsia="Times New Roman" w:cstheme="minorHAnsi"/>
          <w:color w:val="000000"/>
          <w:spacing w:val="-2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Euro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/00) (in lettere)</w:t>
      </w:r>
      <w:r>
        <w:rPr>
          <w:rFonts w:eastAsia="Times New Roman" w:cstheme="minorHAnsi"/>
          <w:color w:val="000000"/>
          <w:sz w:val="24"/>
          <w:szCs w:val="24"/>
        </w:rPr>
        <w:t>;</w:t>
      </w:r>
    </w:p>
    <w:p w:rsidR="005A6E88" w:rsidRPr="005A6E88" w:rsidRDefault="005A6E88" w:rsidP="005A6E88">
      <w:pPr>
        <w:spacing w:before="281" w:after="0" w:line="270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5A6E88">
        <w:rPr>
          <w:rFonts w:eastAsia="Times New Roman" w:cstheme="minorHAnsi"/>
          <w:color w:val="000000"/>
          <w:sz w:val="24"/>
          <w:szCs w:val="24"/>
        </w:rPr>
        <w:t>totale complessivo importo manodopera (importo 1 + importo 2)</w:t>
      </w:r>
    </w:p>
    <w:p w:rsidR="0035032E" w:rsidRDefault="004D0C46" w:rsidP="0035032E">
      <w:pPr>
        <w:tabs>
          <w:tab w:val="left" w:leader="underscore" w:pos="4896"/>
        </w:tabs>
        <w:spacing w:after="0" w:line="279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€</w:t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,00 </w:t>
      </w:r>
      <w:r w:rsidR="0035032E" w:rsidRPr="0061379E">
        <w:rPr>
          <w:rFonts w:eastAsia="Times New Roman" w:cstheme="minorHAnsi"/>
          <w:b/>
          <w:color w:val="000000"/>
          <w:spacing w:val="-2"/>
          <w:sz w:val="24"/>
          <w:szCs w:val="24"/>
        </w:rPr>
        <w:t>(i</w:t>
      </w:r>
      <w:r w:rsidR="005A6E88" w:rsidRPr="005A6E88">
        <w:rPr>
          <w:rFonts w:eastAsia="Times New Roman" w:cstheme="minorHAnsi"/>
          <w:b/>
          <w:color w:val="000000"/>
          <w:spacing w:val="-2"/>
          <w:sz w:val="24"/>
          <w:szCs w:val="24"/>
        </w:rPr>
        <w:t>)</w:t>
      </w:r>
      <w:r w:rsidR="0035032E">
        <w:rPr>
          <w:rFonts w:eastAsia="Times New Roman" w:cstheme="minorHAnsi"/>
          <w:color w:val="000000"/>
          <w:spacing w:val="-2"/>
          <w:sz w:val="24"/>
          <w:szCs w:val="24"/>
        </w:rPr>
        <w:t xml:space="preserve"> </w:t>
      </w:r>
      <w:r w:rsidR="0035032E">
        <w:rPr>
          <w:rFonts w:eastAsia="Times New Roman" w:cstheme="minorHAnsi"/>
          <w:color w:val="000000"/>
          <w:sz w:val="24"/>
          <w:szCs w:val="24"/>
        </w:rPr>
        <w:t xml:space="preserve">(in cifre) </w:t>
      </w:r>
    </w:p>
    <w:p w:rsidR="0035032E" w:rsidRPr="0035032E" w:rsidRDefault="0061379E" w:rsidP="0035032E">
      <w:pPr>
        <w:tabs>
          <w:tab w:val="left" w:leader="underscore" w:pos="4896"/>
        </w:tabs>
        <w:spacing w:after="0" w:line="279" w:lineRule="exact"/>
        <w:textAlignment w:val="baseline"/>
        <w:rPr>
          <w:rFonts w:eastAsia="Times New Roman" w:cstheme="minorHAnsi"/>
          <w:color w:val="000000"/>
          <w:spacing w:val="-2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Euro</w:t>
      </w:r>
      <w:r w:rsidR="005A6E88" w:rsidRPr="005A6E88">
        <w:rPr>
          <w:rFonts w:eastAsia="Times New Roman" w:cstheme="minorHAnsi"/>
          <w:color w:val="000000"/>
          <w:sz w:val="24"/>
          <w:szCs w:val="24"/>
        </w:rPr>
        <w:tab/>
        <w:t>/00) (in lettere)</w:t>
      </w:r>
      <w:r w:rsidR="0035032E">
        <w:rPr>
          <w:rFonts w:eastAsia="Times New Roman" w:cstheme="minorHAnsi"/>
          <w:color w:val="000000"/>
          <w:sz w:val="24"/>
          <w:szCs w:val="24"/>
        </w:rPr>
        <w:t>;</w:t>
      </w:r>
    </w:p>
    <w:p w:rsidR="0035032E" w:rsidRDefault="0035032E" w:rsidP="005A6E88">
      <w:pPr>
        <w:tabs>
          <w:tab w:val="left" w:leader="underscore" w:pos="6480"/>
        </w:tabs>
        <w:spacing w:before="272" w:after="0" w:line="273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61379E" w:rsidRDefault="0035032E" w:rsidP="0035032E">
      <w:pPr>
        <w:tabs>
          <w:tab w:val="left" w:leader="underscore" w:pos="9216"/>
        </w:tabs>
        <w:spacing w:before="15" w:after="0" w:line="283" w:lineRule="exact"/>
        <w:textAlignment w:val="baseline"/>
        <w:rPr>
          <w:rFonts w:eastAsia="Times New Roman" w:cstheme="minorHAnsi"/>
          <w:color w:val="000000"/>
          <w:spacing w:val="1"/>
          <w:sz w:val="24"/>
          <w:szCs w:val="24"/>
        </w:rPr>
      </w:pPr>
      <w:r w:rsidRPr="0035032E">
        <w:rPr>
          <w:rFonts w:eastAsia="Times New Roman" w:cstheme="minorHAnsi"/>
          <w:b/>
          <w:color w:val="000000"/>
          <w:spacing w:val="1"/>
          <w:sz w:val="24"/>
          <w:szCs w:val="24"/>
        </w:rPr>
        <w:t xml:space="preserve">3 </w:t>
      </w:r>
      <w:r w:rsidR="005A6E88" w:rsidRPr="0035032E">
        <w:rPr>
          <w:rFonts w:eastAsia="Times New Roman" w:cstheme="minorHAnsi"/>
          <w:color w:val="000000"/>
          <w:spacing w:val="1"/>
          <w:sz w:val="24"/>
          <w:szCs w:val="24"/>
        </w:rPr>
        <w:t xml:space="preserve">– oneri relativi alla salute ed alla sicurezza </w:t>
      </w:r>
      <w:r>
        <w:rPr>
          <w:rFonts w:eastAsia="Times New Roman" w:cstheme="minorHAnsi"/>
          <w:color w:val="000000"/>
          <w:spacing w:val="1"/>
          <w:sz w:val="24"/>
          <w:szCs w:val="24"/>
        </w:rPr>
        <w:t xml:space="preserve">aziendale: </w:t>
      </w:r>
    </w:p>
    <w:p w:rsidR="0061379E" w:rsidRDefault="004D0C46" w:rsidP="0061379E">
      <w:pPr>
        <w:tabs>
          <w:tab w:val="left" w:leader="underscore" w:pos="4896"/>
        </w:tabs>
        <w:spacing w:after="0" w:line="279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€</w:t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,00 </w:t>
      </w:r>
      <w:r w:rsidR="0061379E" w:rsidRPr="0061379E">
        <w:rPr>
          <w:rFonts w:eastAsia="Times New Roman" w:cstheme="minorHAnsi"/>
          <w:b/>
          <w:color w:val="000000"/>
          <w:spacing w:val="-2"/>
          <w:sz w:val="24"/>
          <w:szCs w:val="24"/>
        </w:rPr>
        <w:t>(ii)</w:t>
      </w:r>
      <w:r w:rsidR="0061379E">
        <w:rPr>
          <w:rFonts w:eastAsia="Times New Roman" w:cstheme="minorHAnsi"/>
          <w:color w:val="000000"/>
          <w:spacing w:val="-2"/>
          <w:sz w:val="24"/>
          <w:szCs w:val="24"/>
        </w:rPr>
        <w:t xml:space="preserve"> </w:t>
      </w:r>
      <w:r w:rsidR="0061379E">
        <w:rPr>
          <w:rFonts w:eastAsia="Times New Roman" w:cstheme="minorHAnsi"/>
          <w:color w:val="000000"/>
          <w:sz w:val="24"/>
          <w:szCs w:val="24"/>
        </w:rPr>
        <w:t xml:space="preserve">(in cifre) </w:t>
      </w:r>
    </w:p>
    <w:p w:rsidR="0061379E" w:rsidRPr="0035032E" w:rsidRDefault="0061379E" w:rsidP="0061379E">
      <w:pPr>
        <w:tabs>
          <w:tab w:val="left" w:leader="underscore" w:pos="4896"/>
        </w:tabs>
        <w:spacing w:after="0" w:line="279" w:lineRule="exact"/>
        <w:textAlignment w:val="baseline"/>
        <w:rPr>
          <w:rFonts w:eastAsia="Times New Roman" w:cstheme="minorHAnsi"/>
          <w:color w:val="000000"/>
          <w:spacing w:val="-2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Euro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/00) (in lettere)</w:t>
      </w:r>
      <w:r>
        <w:rPr>
          <w:rFonts w:eastAsia="Times New Roman" w:cstheme="minorHAnsi"/>
          <w:color w:val="000000"/>
          <w:sz w:val="24"/>
          <w:szCs w:val="24"/>
        </w:rPr>
        <w:t>;</w:t>
      </w:r>
    </w:p>
    <w:p w:rsidR="005A6E88" w:rsidRPr="00DE14DA" w:rsidRDefault="005A6E88" w:rsidP="005A6E88">
      <w:pPr>
        <w:tabs>
          <w:tab w:val="left" w:pos="8208"/>
        </w:tabs>
        <w:spacing w:after="0" w:line="274" w:lineRule="exact"/>
        <w:textAlignment w:val="baseline"/>
        <w:rPr>
          <w:rFonts w:eastAsia="Times New Roman" w:cstheme="minorHAnsi"/>
          <w:color w:val="000000"/>
          <w:sz w:val="24"/>
          <w:szCs w:val="24"/>
          <w:u w:val="single"/>
        </w:rPr>
      </w:pPr>
    </w:p>
    <w:p w:rsidR="005A6E88" w:rsidRPr="00DE14DA" w:rsidRDefault="005A6E88" w:rsidP="005A6E88">
      <w:pPr>
        <w:tabs>
          <w:tab w:val="left" w:pos="8208"/>
        </w:tabs>
        <w:spacing w:after="0" w:line="274" w:lineRule="exact"/>
        <w:textAlignment w:val="baseline"/>
        <w:rPr>
          <w:rFonts w:eastAsia="Times New Roman" w:cstheme="minorHAnsi"/>
          <w:color w:val="000000"/>
          <w:sz w:val="24"/>
          <w:szCs w:val="24"/>
          <w:u w:val="single"/>
        </w:rPr>
      </w:pPr>
    </w:p>
    <w:p w:rsidR="005A6E88" w:rsidRPr="005A6E88" w:rsidRDefault="005A6E88" w:rsidP="005A6E88">
      <w:pPr>
        <w:tabs>
          <w:tab w:val="left" w:pos="8208"/>
        </w:tabs>
        <w:spacing w:after="0" w:line="274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E14DA">
        <w:rPr>
          <w:rFonts w:eastAsia="Times New Roman" w:cstheme="minorHAnsi"/>
          <w:b/>
          <w:color w:val="000000"/>
          <w:sz w:val="24"/>
          <w:szCs w:val="24"/>
        </w:rPr>
        <w:t>c)</w:t>
      </w:r>
      <w:r w:rsidRPr="00DE14D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5A6E88">
        <w:rPr>
          <w:rFonts w:eastAsia="Times New Roman" w:cstheme="minorHAnsi"/>
          <w:color w:val="000000"/>
          <w:sz w:val="24"/>
          <w:szCs w:val="24"/>
        </w:rPr>
        <w:t>Più precisamente l’importo è composto dalle seguenti voci: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8"/>
        <w:gridCol w:w="1465"/>
        <w:gridCol w:w="1699"/>
      </w:tblGrid>
      <w:tr w:rsidR="005A6E88" w:rsidRPr="005A6E88" w:rsidTr="008477DE">
        <w:trPr>
          <w:trHeight w:hRule="exact" w:val="732"/>
        </w:trPr>
        <w:tc>
          <w:tcPr>
            <w:tcW w:w="7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69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Totale complessivo annuo costo manodopera</w:t>
            </w:r>
            <w:r w:rsidR="008477DE" w:rsidRPr="00DE14D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(art. 95, comma 10 d.lgs.</w:t>
            </w:r>
            <w:r w:rsidR="0035032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50/2016) </w:t>
            </w:r>
            <w:r w:rsidR="0035032E" w:rsidRPr="0061379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(i</w:t>
            </w:r>
            <w:r w:rsidRPr="005A6E8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271"/>
        </w:trPr>
        <w:tc>
          <w:tcPr>
            <w:tcW w:w="7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73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Oneri aziendali per la sicurezza (art. 95, comma 10 d.lgs. 50/2016) </w:t>
            </w:r>
            <w:r w:rsidR="0035032E" w:rsidRPr="0061379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(ii</w:t>
            </w:r>
            <w:r w:rsidRPr="005A6E8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590"/>
        </w:trPr>
        <w:tc>
          <w:tcPr>
            <w:tcW w:w="7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5" w:line="273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Costo dei materiali e attrezzature non inclusi nel costo della manodopera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266"/>
        </w:trPr>
        <w:tc>
          <w:tcPr>
            <w:tcW w:w="7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73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Premio cauzione definitiva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259"/>
        </w:trPr>
        <w:tc>
          <w:tcPr>
            <w:tcW w:w="6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68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Spese generali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before="69" w:after="0" w:line="224" w:lineRule="exact"/>
              <w:ind w:right="73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_____%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258"/>
        </w:trPr>
        <w:tc>
          <w:tcPr>
            <w:tcW w:w="6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59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Altri costi (specificare quali)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before="68" w:after="0" w:line="215" w:lineRule="exact"/>
              <w:ind w:right="73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_____%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259"/>
        </w:trPr>
        <w:tc>
          <w:tcPr>
            <w:tcW w:w="6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63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Utili d'impresa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before="69" w:after="0" w:line="219" w:lineRule="exact"/>
              <w:ind w:right="73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_____%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262"/>
        </w:trPr>
        <w:tc>
          <w:tcPr>
            <w:tcW w:w="7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68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Importo complessivo offerto al netto degli oneri della sicurezza nono soggetti a ribasso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259"/>
        </w:trPr>
        <w:tc>
          <w:tcPr>
            <w:tcW w:w="7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73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Oneri della sicurezza non soggetti a ribasso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77" w:lineRule="exact"/>
              <w:ind w:right="76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E14DA">
              <w:rPr>
                <w:rFonts w:eastAsia="Times New Roman" w:cstheme="minorHAnsi"/>
                <w:color w:val="000000"/>
                <w:sz w:val="24"/>
                <w:szCs w:val="24"/>
              </w:rPr>
              <w:t>€ 2</w:t>
            </w: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00,00</w:t>
            </w:r>
          </w:p>
        </w:tc>
      </w:tr>
      <w:tr w:rsidR="005A6E88" w:rsidRPr="005A6E88" w:rsidTr="008477DE">
        <w:trPr>
          <w:trHeight w:hRule="exact" w:val="550"/>
        </w:trPr>
        <w:tc>
          <w:tcPr>
            <w:tcW w:w="7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5" w:line="273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Totale complessivo offerto comprensivo oneri della sicurezza non soggetto a ribasso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A6E88" w:rsidRPr="005A6E88" w:rsidRDefault="005A6E88" w:rsidP="005A6E88">
      <w:pPr>
        <w:spacing w:after="255" w:line="20" w:lineRule="exact"/>
        <w:rPr>
          <w:rFonts w:eastAsia="PMingLiU" w:cstheme="minorHAnsi"/>
          <w:sz w:val="24"/>
          <w:szCs w:val="24"/>
        </w:rPr>
      </w:pPr>
    </w:p>
    <w:p w:rsidR="008477DE" w:rsidRPr="00DE14DA" w:rsidRDefault="008477DE" w:rsidP="008477DE">
      <w:pPr>
        <w:tabs>
          <w:tab w:val="left" w:pos="288"/>
        </w:tabs>
        <w:spacing w:before="5" w:after="183" w:line="276" w:lineRule="exact"/>
        <w:jc w:val="both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 w:rsidRPr="00DE14DA">
        <w:rPr>
          <w:rFonts w:eastAsia="Times New Roman" w:cstheme="minorHAnsi"/>
          <w:b/>
          <w:i/>
          <w:color w:val="000000"/>
          <w:sz w:val="24"/>
          <w:szCs w:val="24"/>
        </w:rPr>
        <w:t xml:space="preserve">d) </w:t>
      </w:r>
      <w:r w:rsidR="005A6E88" w:rsidRPr="005A6E88">
        <w:rPr>
          <w:rFonts w:eastAsia="Times New Roman" w:cstheme="minorHAnsi"/>
          <w:b/>
          <w:i/>
          <w:color w:val="000000"/>
          <w:sz w:val="24"/>
          <w:szCs w:val="24"/>
        </w:rPr>
        <w:t xml:space="preserve">EVENTUALE </w:t>
      </w:r>
      <w:r w:rsidR="005A6E88" w:rsidRPr="005A6E88">
        <w:rPr>
          <w:rFonts w:eastAsia="Times New Roman" w:cstheme="minorHAnsi"/>
          <w:color w:val="000000"/>
          <w:sz w:val="24"/>
          <w:szCs w:val="24"/>
        </w:rPr>
        <w:t xml:space="preserve">Se il costo orario dovesse essere inferiore al costo orario previsto nella tabella </w:t>
      </w:r>
      <w:r w:rsidRPr="00DE14DA">
        <w:rPr>
          <w:rFonts w:eastAsia="Times New Roman" w:cstheme="minorHAnsi"/>
          <w:color w:val="000000"/>
          <w:sz w:val="24"/>
          <w:szCs w:val="24"/>
        </w:rPr>
        <w:t>–</w:t>
      </w:r>
      <w:r w:rsidR="005A6E88" w:rsidRPr="005A6E88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DE14DA">
        <w:rPr>
          <w:rFonts w:eastAsia="Times New Roman" w:cstheme="minorHAnsi"/>
          <w:color w:val="000000"/>
          <w:sz w:val="24"/>
          <w:szCs w:val="24"/>
        </w:rPr>
        <w:t>di cui all’</w:t>
      </w:r>
      <w:r w:rsidR="005A6E88" w:rsidRPr="005A6E88">
        <w:rPr>
          <w:rFonts w:eastAsia="Times New Roman" w:cstheme="minorHAnsi"/>
          <w:color w:val="000000"/>
          <w:sz w:val="24"/>
          <w:szCs w:val="24"/>
        </w:rPr>
        <w:t xml:space="preserve"> - presa a base per la determinazione del costo della manodopera - bisogna giustificarne il motivo:</w:t>
      </w:r>
      <w:r w:rsidRPr="00DE14DA">
        <w:rPr>
          <w:rFonts w:eastAsia="Times New Roman" w:cstheme="minorHAnsi"/>
          <w:color w:val="000000"/>
          <w:spacing w:val="-4"/>
          <w:sz w:val="24"/>
          <w:szCs w:val="24"/>
        </w:rPr>
        <w:t xml:space="preserve"> </w:t>
      </w:r>
    </w:p>
    <w:p w:rsidR="00DE14DA" w:rsidRPr="00DE14DA" w:rsidRDefault="00DE14DA" w:rsidP="00DE14DA">
      <w:pPr>
        <w:tabs>
          <w:tab w:val="left" w:pos="288"/>
        </w:tabs>
        <w:spacing w:after="0" w:line="360" w:lineRule="auto"/>
        <w:jc w:val="both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 w:rsidRPr="00DE14DA">
        <w:rPr>
          <w:rFonts w:eastAsia="Times New Roman" w:cstheme="minorHAnsi"/>
          <w:color w:val="000000"/>
          <w:spacing w:val="-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4DA" w:rsidRPr="00DE14DA" w:rsidRDefault="00DE14DA" w:rsidP="00DE14DA">
      <w:pPr>
        <w:tabs>
          <w:tab w:val="left" w:pos="288"/>
        </w:tabs>
        <w:spacing w:before="5" w:after="183" w:line="276" w:lineRule="exact"/>
        <w:jc w:val="both"/>
        <w:textAlignment w:val="baseline"/>
        <w:rPr>
          <w:rFonts w:eastAsia="Times New Roman" w:cstheme="minorHAnsi"/>
          <w:b/>
          <w:i/>
          <w:color w:val="000000"/>
          <w:sz w:val="24"/>
          <w:szCs w:val="24"/>
        </w:rPr>
      </w:pPr>
      <w:r w:rsidRPr="00DE14DA">
        <w:rPr>
          <w:rFonts w:eastAsia="Times New Roman" w:cstheme="minorHAnsi"/>
          <w:b/>
          <w:color w:val="000000"/>
          <w:sz w:val="24"/>
          <w:szCs w:val="24"/>
        </w:rPr>
        <w:t>f)</w:t>
      </w:r>
      <w:r w:rsidRPr="00DE14D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477DE" w:rsidRPr="00DE14DA">
        <w:rPr>
          <w:rFonts w:eastAsia="Times New Roman" w:cstheme="minorHAnsi"/>
          <w:color w:val="000000"/>
          <w:sz w:val="24"/>
          <w:szCs w:val="24"/>
        </w:rPr>
        <w:t>che quanto risulta dalle condizioni generali e dagli altri documenti di gara definisce in modo adeguato e completo l’oggetto delle prestazioni e ha consentito di acquisire tutti gli elementi per l’esatta valutazione delle stesse</w:t>
      </w:r>
      <w:r w:rsidR="008477DE" w:rsidRPr="00DE14DA">
        <w:rPr>
          <w:rFonts w:eastAsia="Times New Roman" w:cstheme="minorHAnsi"/>
          <w:color w:val="000000"/>
          <w:spacing w:val="-4"/>
          <w:sz w:val="24"/>
          <w:szCs w:val="24"/>
        </w:rPr>
        <w:t xml:space="preserve"> e dei relativi oneri, connessi, conseguenti e necessari per l’esecuzione a regola d’arte del servizio;</w:t>
      </w:r>
    </w:p>
    <w:p w:rsidR="00DE14DA" w:rsidRPr="00DE14DA" w:rsidRDefault="00DE14DA" w:rsidP="00DE14DA">
      <w:pPr>
        <w:tabs>
          <w:tab w:val="left" w:pos="288"/>
        </w:tabs>
        <w:spacing w:before="5" w:after="183" w:line="276" w:lineRule="exact"/>
        <w:jc w:val="both"/>
        <w:textAlignment w:val="baseline"/>
        <w:rPr>
          <w:rFonts w:eastAsia="Times New Roman" w:cstheme="minorHAnsi"/>
          <w:b/>
          <w:i/>
          <w:color w:val="000000"/>
          <w:sz w:val="24"/>
          <w:szCs w:val="24"/>
        </w:rPr>
      </w:pPr>
      <w:r w:rsidRPr="00DE14DA">
        <w:rPr>
          <w:rFonts w:eastAsia="Times New Roman" w:cstheme="minorHAnsi"/>
          <w:b/>
          <w:i/>
          <w:color w:val="000000"/>
          <w:sz w:val="24"/>
          <w:szCs w:val="24"/>
        </w:rPr>
        <w:t xml:space="preserve">g) </w:t>
      </w:r>
      <w:r w:rsidR="008477DE" w:rsidRPr="00DE14DA">
        <w:rPr>
          <w:rFonts w:eastAsia="Times New Roman" w:cstheme="minorHAnsi"/>
          <w:color w:val="000000"/>
          <w:sz w:val="24"/>
          <w:szCs w:val="24"/>
        </w:rPr>
        <w:t>di aver preso cognizione delle circostanze generali e speciali che possono interessare l’esecuzione di tutte le prestazioni oggetto del contratto;</w:t>
      </w:r>
    </w:p>
    <w:p w:rsidR="008477DE" w:rsidRPr="00DE14DA" w:rsidRDefault="00DE14DA" w:rsidP="00DE14DA">
      <w:pPr>
        <w:tabs>
          <w:tab w:val="left" w:pos="288"/>
        </w:tabs>
        <w:spacing w:before="5" w:after="183" w:line="276" w:lineRule="exact"/>
        <w:jc w:val="both"/>
        <w:textAlignment w:val="baseline"/>
        <w:rPr>
          <w:rFonts w:eastAsia="Times New Roman" w:cstheme="minorHAnsi"/>
          <w:b/>
          <w:i/>
          <w:color w:val="000000"/>
          <w:sz w:val="24"/>
          <w:szCs w:val="24"/>
        </w:rPr>
      </w:pPr>
      <w:r w:rsidRPr="00DE14DA">
        <w:rPr>
          <w:rFonts w:eastAsia="Times New Roman" w:cstheme="minorHAnsi"/>
          <w:b/>
          <w:i/>
          <w:color w:val="000000"/>
          <w:sz w:val="24"/>
          <w:szCs w:val="24"/>
        </w:rPr>
        <w:t xml:space="preserve">h) </w:t>
      </w:r>
      <w:r w:rsidR="008477DE" w:rsidRPr="00DE14DA">
        <w:rPr>
          <w:rFonts w:eastAsia="Times New Roman" w:cstheme="minorHAnsi"/>
          <w:color w:val="000000"/>
          <w:sz w:val="24"/>
          <w:szCs w:val="24"/>
        </w:rPr>
        <w:t>che il costo del personale è stato valutato sulla base dei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livello;</w:t>
      </w:r>
    </w:p>
    <w:p w:rsidR="00DE14DA" w:rsidRPr="00DE14DA" w:rsidRDefault="00DE14DA" w:rsidP="00DE14DA">
      <w:pPr>
        <w:tabs>
          <w:tab w:val="left" w:pos="288"/>
        </w:tabs>
        <w:spacing w:after="0" w:line="240" w:lineRule="auto"/>
        <w:jc w:val="both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 w:rsidRPr="00DE14DA">
        <w:rPr>
          <w:rFonts w:eastAsia="Times New Roman" w:cstheme="minorHAnsi"/>
          <w:b/>
          <w:color w:val="000000"/>
          <w:spacing w:val="-5"/>
          <w:sz w:val="24"/>
          <w:szCs w:val="24"/>
        </w:rPr>
        <w:t>i)</w:t>
      </w:r>
      <w:r w:rsidRPr="00DE14DA">
        <w:rPr>
          <w:rFonts w:eastAsia="Times New Roman" w:cstheme="minorHAnsi"/>
          <w:color w:val="000000"/>
          <w:spacing w:val="-5"/>
          <w:sz w:val="24"/>
          <w:szCs w:val="24"/>
        </w:rPr>
        <w:t xml:space="preserve"> </w:t>
      </w:r>
      <w:r w:rsidR="008477DE" w:rsidRPr="00DE14DA">
        <w:rPr>
          <w:rFonts w:eastAsia="Times New Roman" w:cstheme="minorHAnsi"/>
          <w:color w:val="000000"/>
          <w:spacing w:val="-5"/>
          <w:sz w:val="24"/>
          <w:szCs w:val="24"/>
        </w:rPr>
        <w:t>che il valore economico dell’Offerta è adeguato e sufficiente rispetto al costo del lavoro e al costo relativo alla sicurezza, il quale, è congruo rispetto all’entità e alle caratteristiche dei lavori, dei servizi o delle forniture;</w:t>
      </w:r>
    </w:p>
    <w:p w:rsidR="008477DE" w:rsidRPr="00DE14DA" w:rsidRDefault="00DE14DA" w:rsidP="00DE14DA">
      <w:pPr>
        <w:tabs>
          <w:tab w:val="left" w:pos="288"/>
        </w:tabs>
        <w:spacing w:after="0" w:line="240" w:lineRule="auto"/>
        <w:jc w:val="both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 w:rsidRPr="00DE14DA">
        <w:rPr>
          <w:rFonts w:eastAsia="Times New Roman" w:cstheme="minorHAnsi"/>
          <w:b/>
          <w:color w:val="000000"/>
          <w:spacing w:val="-4"/>
          <w:sz w:val="24"/>
          <w:szCs w:val="24"/>
        </w:rPr>
        <w:t>l)</w:t>
      </w:r>
      <w:r w:rsidRPr="00DE14DA">
        <w:rPr>
          <w:rFonts w:eastAsia="Times New Roman" w:cstheme="minorHAnsi"/>
          <w:color w:val="000000"/>
          <w:spacing w:val="-4"/>
          <w:sz w:val="24"/>
          <w:szCs w:val="24"/>
        </w:rPr>
        <w:t xml:space="preserve"> </w:t>
      </w:r>
      <w:r w:rsidR="008477DE" w:rsidRPr="00DE14DA">
        <w:rPr>
          <w:rFonts w:eastAsia="Times New Roman" w:cstheme="minorHAnsi"/>
          <w:color w:val="000000"/>
          <w:sz w:val="24"/>
          <w:szCs w:val="24"/>
        </w:rPr>
        <w:t>di rinunciare a chiedere la risoluzione del contratto per eccessiva onerosità sopravvenuta ai sensi dell’articolo 1467 c.c. ed alla revisione del corrispettivo, di cui all’articolo 1664 c.c.;</w:t>
      </w:r>
    </w:p>
    <w:p w:rsidR="008477DE" w:rsidRPr="00DE14DA" w:rsidRDefault="00DE14DA" w:rsidP="00DE14DA">
      <w:pPr>
        <w:tabs>
          <w:tab w:val="left" w:pos="288"/>
        </w:tabs>
        <w:spacing w:after="0" w:line="240" w:lineRule="auto"/>
        <w:jc w:val="both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 w:rsidRPr="00DE14DA">
        <w:rPr>
          <w:rFonts w:eastAsia="Times New Roman" w:cstheme="minorHAnsi"/>
          <w:b/>
          <w:color w:val="000000"/>
          <w:sz w:val="24"/>
          <w:szCs w:val="24"/>
        </w:rPr>
        <w:t>m)</w:t>
      </w:r>
      <w:r w:rsidRPr="00DE14D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477DE" w:rsidRPr="00DE14DA">
        <w:rPr>
          <w:rFonts w:eastAsia="Times New Roman" w:cstheme="minorHAnsi"/>
          <w:color w:val="000000"/>
          <w:sz w:val="24"/>
          <w:szCs w:val="24"/>
        </w:rPr>
        <w:t>che l’offerta è irrevocabile ed impegnativa per i 180 giorni successivi al termine ultimo per la ricezione dell’offerta, sarà confermata per ulteriori 90 giorni qualora nel frattempo non sia intervenuta aggiudicazione e che detta offerta non sarà in alcun modo vincolante per l’Amministrazione.</w:t>
      </w:r>
    </w:p>
    <w:p w:rsidR="00DE14DA" w:rsidRPr="00DE14DA" w:rsidRDefault="00DE14DA" w:rsidP="00DE14DA">
      <w:pPr>
        <w:spacing w:after="0" w:line="240" w:lineRule="auto"/>
        <w:ind w:left="7128"/>
        <w:textAlignment w:val="baseline"/>
        <w:rPr>
          <w:rFonts w:eastAsia="Times New Roman" w:cstheme="minorHAnsi"/>
          <w:color w:val="000000"/>
          <w:spacing w:val="22"/>
          <w:sz w:val="24"/>
          <w:szCs w:val="24"/>
        </w:rPr>
      </w:pPr>
    </w:p>
    <w:p w:rsidR="008477DE" w:rsidRPr="005A6E88" w:rsidRDefault="008477DE" w:rsidP="00DE14DA">
      <w:pPr>
        <w:spacing w:after="0" w:line="240" w:lineRule="auto"/>
        <w:ind w:left="7128"/>
        <w:textAlignment w:val="baseline"/>
        <w:rPr>
          <w:rFonts w:eastAsia="Times New Roman" w:cstheme="minorHAnsi"/>
          <w:color w:val="000000"/>
          <w:spacing w:val="22"/>
          <w:sz w:val="24"/>
          <w:szCs w:val="24"/>
        </w:rPr>
      </w:pPr>
      <w:r w:rsidRPr="005A6E88">
        <w:rPr>
          <w:rFonts w:eastAsia="Times New Roman" w:cstheme="minorHAnsi"/>
          <w:color w:val="000000"/>
          <w:spacing w:val="22"/>
          <w:sz w:val="24"/>
          <w:szCs w:val="24"/>
        </w:rPr>
        <w:t>Firma</w:t>
      </w:r>
    </w:p>
    <w:p w:rsidR="005A6E88" w:rsidRPr="008477DE" w:rsidRDefault="005A6E88" w:rsidP="008477DE">
      <w:pPr>
        <w:pStyle w:val="Paragrafoelenco"/>
        <w:tabs>
          <w:tab w:val="left" w:pos="288"/>
        </w:tabs>
        <w:spacing w:before="5" w:after="183" w:line="276" w:lineRule="exac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5A6E88" w:rsidRPr="004E48D5" w:rsidRDefault="005A6E88" w:rsidP="008477DE">
      <w:pPr>
        <w:spacing w:before="1" w:after="0" w:line="187" w:lineRule="exact"/>
        <w:ind w:right="216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</w:rPr>
      </w:pPr>
      <w:r w:rsidRPr="004E48D5">
        <w:rPr>
          <w:rFonts w:ascii="Times New Roman" w:eastAsia="Times New Roman" w:hAnsi="Times New Roman" w:cs="Times New Roman"/>
          <w:b/>
          <w:color w:val="000000"/>
          <w:sz w:val="16"/>
        </w:rPr>
        <w:t>Alla suddetta dichiarazione, se non firmata digitalmente, deve essere allegata copia fotostatica del documento di identità del soggetto firmatario, in corso di validità (Carta d’Identità/Patente di guida rilasciata dal Prefetto/Passaporto).</w:t>
      </w:r>
    </w:p>
    <w:sectPr w:rsidR="005A6E88" w:rsidRPr="004E48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6B7" w:rsidRDefault="00C936B7" w:rsidP="00C936B7">
      <w:pPr>
        <w:spacing w:after="0" w:line="240" w:lineRule="auto"/>
      </w:pPr>
      <w:r>
        <w:separator/>
      </w:r>
    </w:p>
  </w:endnote>
  <w:endnote w:type="continuationSeparator" w:id="0">
    <w:p w:rsidR="00C936B7" w:rsidRDefault="00C936B7" w:rsidP="00C9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6B7" w:rsidRDefault="00C936B7" w:rsidP="00C936B7">
      <w:pPr>
        <w:spacing w:after="0" w:line="240" w:lineRule="auto"/>
      </w:pPr>
      <w:r>
        <w:separator/>
      </w:r>
    </w:p>
  </w:footnote>
  <w:footnote w:type="continuationSeparator" w:id="0">
    <w:p w:rsidR="00C936B7" w:rsidRDefault="00C936B7" w:rsidP="00C93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B7" w:rsidRPr="004E48D5" w:rsidRDefault="004E48D5" w:rsidP="00C936B7">
    <w:pPr>
      <w:autoSpaceDE w:val="0"/>
      <w:autoSpaceDN w:val="0"/>
      <w:adjustRightInd w:val="0"/>
      <w:spacing w:after="0" w:line="240" w:lineRule="auto"/>
      <w:jc w:val="right"/>
      <w:rPr>
        <w:rFonts w:cstheme="minorHAnsi"/>
        <w:b/>
        <w:bCs/>
        <w:lang w:eastAsia="it-IT"/>
      </w:rPr>
    </w:pPr>
    <w:r w:rsidRPr="004E48D5">
      <w:rPr>
        <w:rFonts w:cstheme="minorHAnsi"/>
        <w:b/>
        <w:bCs/>
        <w:lang w:eastAsia="it-IT"/>
      </w:rPr>
      <w:t>ALLEGATO 7</w:t>
    </w:r>
  </w:p>
  <w:p w:rsidR="00C936B7" w:rsidRPr="004E48D5" w:rsidRDefault="00C936B7">
    <w:pPr>
      <w:pStyle w:val="Intestazione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117"/>
    <w:multiLevelType w:val="multilevel"/>
    <w:tmpl w:val="98545766"/>
    <w:lvl w:ilvl="0">
      <w:start w:val="3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F1EF5"/>
    <w:multiLevelType w:val="hybridMultilevel"/>
    <w:tmpl w:val="E9DE89DA"/>
    <w:lvl w:ilvl="0" w:tplc="359636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13D4B"/>
    <w:multiLevelType w:val="multilevel"/>
    <w:tmpl w:val="3306F280"/>
    <w:lvl w:ilvl="0">
      <w:start w:val="7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strike w:val="0"/>
        <w:color w:val="000000"/>
        <w:spacing w:val="-5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7968CC"/>
    <w:multiLevelType w:val="multilevel"/>
    <w:tmpl w:val="72FEFABA"/>
    <w:lvl w:ilvl="0">
      <w:start w:val="6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9B03EB"/>
    <w:multiLevelType w:val="multilevel"/>
    <w:tmpl w:val="16B2EFE2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b/>
        <w:i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F30105"/>
    <w:multiLevelType w:val="hybridMultilevel"/>
    <w:tmpl w:val="B276FA20"/>
    <w:lvl w:ilvl="0" w:tplc="114ABB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C2E0B"/>
    <w:multiLevelType w:val="hybridMultilevel"/>
    <w:tmpl w:val="0136AEAE"/>
    <w:lvl w:ilvl="0" w:tplc="9182C4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4744"/>
    <w:multiLevelType w:val="hybridMultilevel"/>
    <w:tmpl w:val="C1046A8A"/>
    <w:lvl w:ilvl="0" w:tplc="0410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2543F"/>
    <w:multiLevelType w:val="hybridMultilevel"/>
    <w:tmpl w:val="83A48A1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B3"/>
    <w:rsid w:val="00073FCA"/>
    <w:rsid w:val="00297587"/>
    <w:rsid w:val="0035032E"/>
    <w:rsid w:val="003F27D0"/>
    <w:rsid w:val="004D0C46"/>
    <w:rsid w:val="004D51B3"/>
    <w:rsid w:val="004E48D5"/>
    <w:rsid w:val="005A6E88"/>
    <w:rsid w:val="0061379E"/>
    <w:rsid w:val="008477DE"/>
    <w:rsid w:val="00C936B7"/>
    <w:rsid w:val="00D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2841"/>
  <w15:chartTrackingRefBased/>
  <w15:docId w15:val="{1FF60796-BA88-484A-8D00-2D0ACF78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6E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93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6B7"/>
  </w:style>
  <w:style w:type="paragraph" w:styleId="Pidipagina">
    <w:name w:val="footer"/>
    <w:basedOn w:val="Normale"/>
    <w:link w:val="PidipaginaCarattere"/>
    <w:uiPriority w:val="99"/>
    <w:unhideWhenUsed/>
    <w:rsid w:val="00C93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COLAZZO Francesca</dc:creator>
  <cp:keywords/>
  <dc:description/>
  <cp:lastModifiedBy>COLAZZO Francesca</cp:lastModifiedBy>
  <cp:revision>9</cp:revision>
  <dcterms:created xsi:type="dcterms:W3CDTF">2021-10-08T09:46:00Z</dcterms:created>
  <dcterms:modified xsi:type="dcterms:W3CDTF">2021-10-11T09:04:00Z</dcterms:modified>
</cp:coreProperties>
</file>