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B5FFF0" w14:textId="77777777" w:rsidR="006D2860" w:rsidRPr="00ED630C" w:rsidRDefault="006D2860" w:rsidP="006D2860">
      <w:pPr>
        <w:spacing w:after="0" w:line="238" w:lineRule="auto"/>
        <w:ind w:left="-5" w:right="-13" w:hanging="10"/>
        <w:rPr>
          <w:rFonts w:ascii="Garamond" w:hAnsi="Garamond"/>
          <w:sz w:val="24"/>
          <w:szCs w:val="24"/>
        </w:rPr>
      </w:pPr>
    </w:p>
    <w:p w14:paraId="5E7731A6" w14:textId="68FC6D0B" w:rsidR="00256861" w:rsidRDefault="006D2860" w:rsidP="00256861">
      <w:pPr>
        <w:spacing w:after="0" w:line="238" w:lineRule="auto"/>
        <w:ind w:left="-5" w:right="-13" w:hanging="10"/>
        <w:jc w:val="right"/>
        <w:rPr>
          <w:rFonts w:ascii="Garamond" w:eastAsia="Garamond" w:hAnsi="Garamond"/>
          <w:i/>
          <w:color w:val="000000"/>
          <w:spacing w:val="-3"/>
          <w:sz w:val="23"/>
        </w:rPr>
      </w:pPr>
      <w:r w:rsidRPr="00ED630C">
        <w:rPr>
          <w:rFonts w:ascii="Garamond" w:hAnsi="Garamond"/>
          <w:sz w:val="24"/>
          <w:szCs w:val="24"/>
        </w:rPr>
        <w:tab/>
      </w:r>
      <w:r w:rsidR="002706E7">
        <w:rPr>
          <w:rFonts w:ascii="Garamond" w:eastAsia="Garamond" w:hAnsi="Garamond"/>
          <w:i/>
          <w:color w:val="000000"/>
          <w:spacing w:val="-3"/>
          <w:sz w:val="23"/>
        </w:rPr>
        <w:t>Determinazione S.G. n. 17</w:t>
      </w:r>
      <w:r w:rsidR="00256861">
        <w:rPr>
          <w:rFonts w:ascii="Garamond" w:eastAsia="Garamond" w:hAnsi="Garamond"/>
          <w:i/>
          <w:color w:val="000000"/>
          <w:spacing w:val="-3"/>
          <w:sz w:val="23"/>
        </w:rPr>
        <w:t>/2024</w:t>
      </w:r>
    </w:p>
    <w:p w14:paraId="1DB8A019" w14:textId="77777777" w:rsidR="00256861" w:rsidRPr="002706E7" w:rsidRDefault="00256861" w:rsidP="00256861">
      <w:pPr>
        <w:spacing w:before="243" w:line="247" w:lineRule="exact"/>
        <w:jc w:val="both"/>
        <w:textAlignment w:val="baseline"/>
        <w:rPr>
          <w:rFonts w:ascii="Garamond" w:eastAsia="Garamond" w:hAnsi="Garamond"/>
          <w:color w:val="000000"/>
          <w:sz w:val="23"/>
        </w:rPr>
      </w:pPr>
      <w:r w:rsidRPr="002706E7">
        <w:rPr>
          <w:rFonts w:ascii="Garamond" w:eastAsia="Garamond" w:hAnsi="Garamond"/>
          <w:color w:val="000000"/>
          <w:sz w:val="23"/>
        </w:rPr>
        <w:t>OGGETTO: ANNO 2024 - PROCEDURA PER L’ACQUISIZIONE DELLA FORNITURA DI CARTA IN RISME, MATERIALE DI CANCELLERIA ED IGIENICO SANITARIO – PROVVEDIMENTO DI AVVIO DELLA PROCEDURA E DI NOMINA DEL RUP.</w:t>
      </w:r>
    </w:p>
    <w:p w14:paraId="4EE29D0C" w14:textId="77777777" w:rsidR="00256861" w:rsidRPr="002706E7" w:rsidRDefault="00256861" w:rsidP="00256861">
      <w:pPr>
        <w:spacing w:before="249" w:line="249" w:lineRule="exact"/>
        <w:jc w:val="center"/>
        <w:textAlignment w:val="baseline"/>
        <w:rPr>
          <w:rFonts w:ascii="Garamond" w:eastAsia="Garamond" w:hAnsi="Garamond"/>
          <w:i/>
          <w:color w:val="000000"/>
          <w:spacing w:val="-5"/>
          <w:sz w:val="23"/>
        </w:rPr>
      </w:pPr>
      <w:r w:rsidRPr="002706E7">
        <w:rPr>
          <w:rFonts w:ascii="Garamond" w:eastAsia="Garamond" w:hAnsi="Garamond"/>
          <w:i/>
          <w:color w:val="000000"/>
          <w:spacing w:val="-5"/>
          <w:sz w:val="23"/>
        </w:rPr>
        <w:t>IL SEGRETARIO GENERALE</w:t>
      </w:r>
    </w:p>
    <w:p w14:paraId="66AFB783" w14:textId="77777777" w:rsidR="00256861" w:rsidRPr="002706E7" w:rsidRDefault="00256861" w:rsidP="00AC2E71">
      <w:pPr>
        <w:spacing w:before="237" w:line="240" w:lineRule="auto"/>
        <w:jc w:val="both"/>
        <w:textAlignment w:val="baseline"/>
        <w:rPr>
          <w:rFonts w:ascii="Garamond" w:eastAsia="Garamond" w:hAnsi="Garamond"/>
          <w:color w:val="000000"/>
          <w:sz w:val="23"/>
        </w:rPr>
      </w:pPr>
      <w:r w:rsidRPr="002706E7">
        <w:rPr>
          <w:rFonts w:ascii="Garamond" w:eastAsia="Garamond" w:hAnsi="Garamond"/>
          <w:color w:val="000000"/>
          <w:sz w:val="23"/>
        </w:rPr>
        <w:t>VISTA la legge 27 aprile 1982, n. 186 recante l’“</w:t>
      </w:r>
      <w:r w:rsidRPr="002706E7">
        <w:rPr>
          <w:rFonts w:ascii="Garamond" w:eastAsia="Garamond" w:hAnsi="Garamond"/>
          <w:i/>
          <w:color w:val="000000"/>
          <w:sz w:val="23"/>
        </w:rPr>
        <w:t>Ordinamento della giurisdizione amministrativa del personale di segreteria ed ausiliario del Consiglio di Stato e dei tribunali amministrativi regionali</w:t>
      </w:r>
      <w:r w:rsidRPr="002706E7">
        <w:rPr>
          <w:rFonts w:ascii="Garamond" w:eastAsia="Garamond" w:hAnsi="Garamond"/>
          <w:color w:val="000000"/>
          <w:sz w:val="23"/>
        </w:rPr>
        <w:t>”;</w:t>
      </w:r>
    </w:p>
    <w:p w14:paraId="7E201AD7" w14:textId="77777777" w:rsidR="00256861" w:rsidRPr="002706E7" w:rsidRDefault="00256861" w:rsidP="00AC2E71">
      <w:pPr>
        <w:spacing w:before="78" w:line="240" w:lineRule="auto"/>
        <w:textAlignment w:val="baseline"/>
        <w:rPr>
          <w:rFonts w:ascii="Garamond" w:eastAsia="Garamond" w:hAnsi="Garamond"/>
          <w:color w:val="000000"/>
          <w:spacing w:val="-3"/>
          <w:sz w:val="23"/>
        </w:rPr>
      </w:pPr>
      <w:r w:rsidRPr="002706E7">
        <w:rPr>
          <w:rFonts w:ascii="Garamond" w:eastAsia="Garamond" w:hAnsi="Garamond"/>
          <w:color w:val="000000"/>
          <w:spacing w:val="-3"/>
          <w:sz w:val="23"/>
        </w:rPr>
        <w:t>VISTO il decreto legislativo 31 marzo 2023, n. 36 recante “</w:t>
      </w:r>
      <w:r w:rsidRPr="002706E7">
        <w:rPr>
          <w:rFonts w:ascii="Garamond" w:eastAsia="Garamond" w:hAnsi="Garamond"/>
          <w:i/>
          <w:color w:val="000000"/>
          <w:spacing w:val="-3"/>
          <w:sz w:val="23"/>
        </w:rPr>
        <w:t>Codice dei contratti pubblici</w:t>
      </w:r>
      <w:r w:rsidRPr="002706E7">
        <w:rPr>
          <w:rFonts w:ascii="Garamond" w:eastAsia="Garamond" w:hAnsi="Garamond"/>
          <w:color w:val="000000"/>
          <w:spacing w:val="-3"/>
          <w:sz w:val="23"/>
        </w:rPr>
        <w:t>” ed i relativi allegati;</w:t>
      </w:r>
    </w:p>
    <w:p w14:paraId="30B2ACC8" w14:textId="77777777" w:rsidR="00256861" w:rsidRPr="002706E7" w:rsidRDefault="00256861" w:rsidP="00AC2E71">
      <w:pPr>
        <w:spacing w:before="78" w:line="240" w:lineRule="auto"/>
        <w:jc w:val="both"/>
        <w:textAlignment w:val="baseline"/>
        <w:rPr>
          <w:rFonts w:ascii="Garamond" w:eastAsia="Garamond" w:hAnsi="Garamond"/>
          <w:color w:val="000000"/>
          <w:sz w:val="23"/>
        </w:rPr>
      </w:pPr>
      <w:r w:rsidRPr="002706E7">
        <w:rPr>
          <w:rFonts w:ascii="Garamond" w:eastAsia="Garamond" w:hAnsi="Garamond"/>
          <w:color w:val="000000"/>
          <w:sz w:val="23"/>
        </w:rPr>
        <w:t>VISTO il d.lgs. 30 marzo 2001, n.165, recante “</w:t>
      </w:r>
      <w:r w:rsidRPr="002706E7">
        <w:rPr>
          <w:rFonts w:ascii="Garamond" w:eastAsia="Garamond" w:hAnsi="Garamond"/>
          <w:i/>
          <w:color w:val="000000"/>
          <w:sz w:val="23"/>
        </w:rPr>
        <w:t>Norme generali sull'ordinamento del lavoro alle dipendenze delle amministrazioni pubbliche</w:t>
      </w:r>
      <w:r w:rsidRPr="002706E7">
        <w:rPr>
          <w:rFonts w:ascii="Garamond" w:eastAsia="Garamond" w:hAnsi="Garamond"/>
          <w:color w:val="000000"/>
          <w:sz w:val="23"/>
        </w:rPr>
        <w:t>”;</w:t>
      </w:r>
    </w:p>
    <w:p w14:paraId="519B461A" w14:textId="77777777" w:rsidR="00256861" w:rsidRPr="002706E7" w:rsidRDefault="00256861" w:rsidP="00AC2E71">
      <w:pPr>
        <w:spacing w:before="77" w:line="240" w:lineRule="auto"/>
        <w:textAlignment w:val="baseline"/>
        <w:rPr>
          <w:rFonts w:ascii="Garamond" w:eastAsia="Garamond" w:hAnsi="Garamond"/>
          <w:color w:val="000000"/>
          <w:spacing w:val="-3"/>
          <w:sz w:val="23"/>
        </w:rPr>
      </w:pPr>
      <w:r w:rsidRPr="002706E7">
        <w:rPr>
          <w:rFonts w:ascii="Garamond" w:eastAsia="Garamond" w:hAnsi="Garamond"/>
          <w:color w:val="000000"/>
          <w:spacing w:val="-3"/>
          <w:sz w:val="23"/>
        </w:rPr>
        <w:t>VISTO il d.lgs. 7 marzo 2005, n. 82, recante “</w:t>
      </w:r>
      <w:r w:rsidRPr="002706E7">
        <w:rPr>
          <w:rFonts w:ascii="Garamond" w:eastAsia="Garamond" w:hAnsi="Garamond"/>
          <w:i/>
          <w:color w:val="000000"/>
          <w:spacing w:val="-3"/>
          <w:sz w:val="23"/>
        </w:rPr>
        <w:t>Codice dell’amministrazione digitale</w:t>
      </w:r>
      <w:r w:rsidRPr="002706E7">
        <w:rPr>
          <w:rFonts w:ascii="Garamond" w:eastAsia="Garamond" w:hAnsi="Garamond"/>
          <w:color w:val="000000"/>
          <w:spacing w:val="-3"/>
          <w:sz w:val="23"/>
        </w:rPr>
        <w:t>”;</w:t>
      </w:r>
    </w:p>
    <w:p w14:paraId="4CDD3E4B" w14:textId="77777777" w:rsidR="00256861" w:rsidRPr="002706E7" w:rsidRDefault="00256861" w:rsidP="00AC2E71">
      <w:pPr>
        <w:spacing w:before="78" w:line="240" w:lineRule="auto"/>
        <w:jc w:val="both"/>
        <w:textAlignment w:val="baseline"/>
        <w:rPr>
          <w:rFonts w:ascii="Garamond" w:eastAsia="Garamond" w:hAnsi="Garamond"/>
          <w:color w:val="000000"/>
          <w:sz w:val="23"/>
        </w:rPr>
      </w:pPr>
      <w:r w:rsidRPr="002706E7">
        <w:rPr>
          <w:rFonts w:ascii="Garamond" w:eastAsia="Garamond" w:hAnsi="Garamond"/>
          <w:color w:val="000000"/>
          <w:sz w:val="23"/>
        </w:rPr>
        <w:t>VISTA la legge 6 novembre 2012 n.190, recante “</w:t>
      </w:r>
      <w:r w:rsidRPr="002706E7">
        <w:rPr>
          <w:rFonts w:ascii="Garamond" w:eastAsia="Garamond" w:hAnsi="Garamond"/>
          <w:i/>
          <w:color w:val="000000"/>
          <w:sz w:val="23"/>
        </w:rPr>
        <w:t>Disposizioni per la prevenzione e la repressione della corruzione e dell'illegalità nella pubblica amministrazione</w:t>
      </w:r>
      <w:r w:rsidRPr="002706E7">
        <w:rPr>
          <w:rFonts w:ascii="Garamond" w:eastAsia="Garamond" w:hAnsi="Garamond"/>
          <w:color w:val="000000"/>
          <w:sz w:val="23"/>
        </w:rPr>
        <w:t>”;</w:t>
      </w:r>
    </w:p>
    <w:p w14:paraId="5EAB9DD5" w14:textId="77777777" w:rsidR="00256861" w:rsidRPr="002706E7" w:rsidRDefault="00256861" w:rsidP="00AC2E71">
      <w:pPr>
        <w:spacing w:before="78" w:line="240" w:lineRule="auto"/>
        <w:jc w:val="both"/>
        <w:textAlignment w:val="baseline"/>
        <w:rPr>
          <w:rFonts w:ascii="Garamond" w:eastAsia="Garamond" w:hAnsi="Garamond"/>
          <w:color w:val="000000"/>
          <w:sz w:val="23"/>
        </w:rPr>
      </w:pPr>
      <w:r w:rsidRPr="002706E7">
        <w:rPr>
          <w:rFonts w:ascii="Garamond" w:eastAsia="Garamond" w:hAnsi="Garamond"/>
          <w:color w:val="000000"/>
          <w:sz w:val="23"/>
        </w:rPr>
        <w:t>VISTA la legge 11 settembre 2020, n.120 di “Conversione in legge, con modificazioni, del decreto-legge 6 luglio, n.76, recante “</w:t>
      </w:r>
      <w:r w:rsidRPr="002706E7">
        <w:rPr>
          <w:rFonts w:ascii="Garamond" w:eastAsia="Garamond" w:hAnsi="Garamond"/>
          <w:i/>
          <w:color w:val="000000"/>
          <w:sz w:val="23"/>
        </w:rPr>
        <w:t>Misure urgenti per la semplificazione e l’innovazione digitali</w:t>
      </w:r>
      <w:r w:rsidRPr="002706E7">
        <w:rPr>
          <w:rFonts w:ascii="Garamond" w:eastAsia="Garamond" w:hAnsi="Garamond"/>
          <w:color w:val="000000"/>
          <w:sz w:val="23"/>
        </w:rPr>
        <w:t>”;</w:t>
      </w:r>
    </w:p>
    <w:p w14:paraId="78D2E55E" w14:textId="77777777" w:rsidR="00256861" w:rsidRPr="002706E7" w:rsidRDefault="00256861" w:rsidP="00AC2E71">
      <w:pPr>
        <w:spacing w:before="70" w:line="240" w:lineRule="auto"/>
        <w:jc w:val="both"/>
        <w:textAlignment w:val="baseline"/>
        <w:rPr>
          <w:rFonts w:ascii="Garamond" w:eastAsia="Garamond" w:hAnsi="Garamond"/>
          <w:color w:val="000000"/>
          <w:sz w:val="23"/>
        </w:rPr>
      </w:pPr>
      <w:r w:rsidRPr="002706E7">
        <w:rPr>
          <w:rFonts w:ascii="Garamond" w:eastAsia="Garamond" w:hAnsi="Garamond"/>
          <w:color w:val="000000"/>
          <w:sz w:val="23"/>
        </w:rPr>
        <w:t>VISTO il decreto del Presidente del Consiglio di Stato del 10 novembre 2020 contenente modifiche al Regolamento del 6 febbraio 2012 recante l'esercizio dell'autonomia finanziaria da parte della Giustizia amministrativa;</w:t>
      </w:r>
    </w:p>
    <w:p w14:paraId="4DB6440E" w14:textId="77777777" w:rsidR="00256861" w:rsidRPr="002706E7" w:rsidRDefault="00256861" w:rsidP="00AC2E71">
      <w:pPr>
        <w:spacing w:before="88" w:line="240" w:lineRule="auto"/>
        <w:jc w:val="both"/>
        <w:textAlignment w:val="baseline"/>
        <w:rPr>
          <w:rFonts w:ascii="Garamond" w:eastAsia="Garamond" w:hAnsi="Garamond"/>
          <w:color w:val="000000"/>
          <w:sz w:val="23"/>
        </w:rPr>
      </w:pPr>
      <w:r w:rsidRPr="002706E7">
        <w:rPr>
          <w:rFonts w:ascii="Garamond" w:eastAsia="Garamond" w:hAnsi="Garamond"/>
          <w:color w:val="000000"/>
          <w:sz w:val="23"/>
        </w:rPr>
        <w:t>VISTO il Regolamento di organizzazione degli uffici amministrativi della Giustizia amministrativa, entrato in vigore il 1° marzo 2021;</w:t>
      </w:r>
    </w:p>
    <w:p w14:paraId="645D9F21" w14:textId="77777777" w:rsidR="00256861" w:rsidRPr="002706E7" w:rsidRDefault="00256861" w:rsidP="00AC2E71">
      <w:pPr>
        <w:spacing w:before="78" w:line="240" w:lineRule="auto"/>
        <w:jc w:val="both"/>
        <w:textAlignment w:val="baseline"/>
        <w:rPr>
          <w:rFonts w:ascii="Garamond" w:eastAsia="Garamond" w:hAnsi="Garamond"/>
          <w:color w:val="000000"/>
          <w:sz w:val="23"/>
        </w:rPr>
      </w:pPr>
      <w:r w:rsidRPr="002706E7">
        <w:rPr>
          <w:rFonts w:ascii="Garamond" w:eastAsia="Garamond" w:hAnsi="Garamond"/>
          <w:color w:val="000000"/>
          <w:sz w:val="23"/>
        </w:rPr>
        <w:t>VISTO il “</w:t>
      </w:r>
      <w:r w:rsidRPr="002706E7">
        <w:rPr>
          <w:rFonts w:ascii="Garamond" w:eastAsia="Garamond" w:hAnsi="Garamond"/>
          <w:i/>
          <w:color w:val="000000"/>
          <w:sz w:val="23"/>
        </w:rPr>
        <w:t>Codice di comportamento per il personale degli uffici della Giustizia amministrativa</w:t>
      </w:r>
      <w:r w:rsidRPr="002706E7">
        <w:rPr>
          <w:rFonts w:ascii="Garamond" w:eastAsia="Garamond" w:hAnsi="Garamond"/>
          <w:color w:val="000000"/>
          <w:sz w:val="23"/>
        </w:rPr>
        <w:t>” adottato con decreto del Presidente del Consiglio di Stato n. 111 del 17 marzo 2021;</w:t>
      </w:r>
    </w:p>
    <w:p w14:paraId="76AEB137" w14:textId="77777777" w:rsidR="00256861" w:rsidRPr="002706E7" w:rsidRDefault="00256861" w:rsidP="00AC2E71">
      <w:pPr>
        <w:spacing w:before="60" w:line="240" w:lineRule="auto"/>
        <w:jc w:val="both"/>
        <w:textAlignment w:val="baseline"/>
        <w:rPr>
          <w:rFonts w:ascii="Garamond" w:eastAsia="Garamond" w:hAnsi="Garamond"/>
          <w:color w:val="000000"/>
          <w:spacing w:val="-4"/>
          <w:sz w:val="23"/>
        </w:rPr>
      </w:pPr>
      <w:r w:rsidRPr="002706E7">
        <w:rPr>
          <w:rFonts w:ascii="Garamond" w:eastAsia="Garamond" w:hAnsi="Garamond"/>
          <w:color w:val="000000"/>
          <w:spacing w:val="-4"/>
          <w:sz w:val="23"/>
        </w:rPr>
        <w:t>VISTO il “</w:t>
      </w:r>
      <w:r w:rsidRPr="002706E7">
        <w:rPr>
          <w:rFonts w:ascii="Garamond" w:eastAsia="Garamond" w:hAnsi="Garamond"/>
          <w:i/>
          <w:color w:val="000000"/>
          <w:spacing w:val="-4"/>
          <w:sz w:val="23"/>
        </w:rPr>
        <w:t>Piano integrato dell’attività e dell’organizzazione</w:t>
      </w:r>
      <w:r w:rsidRPr="002706E7">
        <w:rPr>
          <w:rFonts w:ascii="Garamond" w:eastAsia="Garamond" w:hAnsi="Garamond"/>
          <w:color w:val="000000"/>
          <w:spacing w:val="-4"/>
          <w:sz w:val="23"/>
        </w:rPr>
        <w:t>” (PIAO) della Giustizia Amministrativa 2024 – 2026, adottato con decreto del Presidente del Consiglio di Stato n. 39 del 30 gennaio 2024, che tra l’altro, integra il “</w:t>
      </w:r>
      <w:r w:rsidRPr="002706E7">
        <w:rPr>
          <w:rFonts w:ascii="Garamond" w:eastAsia="Garamond" w:hAnsi="Garamond"/>
          <w:i/>
          <w:color w:val="000000"/>
          <w:spacing w:val="-4"/>
          <w:sz w:val="23"/>
        </w:rPr>
        <w:t>Piano per la prevenzione della corruzione e della trasparenza nell’ambito della Giustizia Amministrativa</w:t>
      </w:r>
      <w:r w:rsidRPr="002706E7">
        <w:rPr>
          <w:rFonts w:ascii="Garamond" w:eastAsia="Garamond" w:hAnsi="Garamond"/>
          <w:color w:val="000000"/>
          <w:spacing w:val="-4"/>
          <w:sz w:val="23"/>
        </w:rPr>
        <w:t>” per il triennio 2024-2026;</w:t>
      </w:r>
    </w:p>
    <w:p w14:paraId="26D19154" w14:textId="77777777" w:rsidR="00256861" w:rsidRPr="002706E7" w:rsidRDefault="00256861" w:rsidP="00AC2E71">
      <w:pPr>
        <w:spacing w:before="96" w:line="240" w:lineRule="auto"/>
        <w:jc w:val="both"/>
        <w:textAlignment w:val="baseline"/>
        <w:rPr>
          <w:rFonts w:ascii="Garamond" w:eastAsia="Garamond" w:hAnsi="Garamond"/>
          <w:color w:val="000000"/>
          <w:spacing w:val="-4"/>
          <w:sz w:val="23"/>
        </w:rPr>
      </w:pPr>
      <w:r w:rsidRPr="002706E7">
        <w:rPr>
          <w:rFonts w:ascii="Garamond" w:eastAsia="Garamond" w:hAnsi="Garamond"/>
          <w:color w:val="000000"/>
          <w:spacing w:val="-4"/>
          <w:sz w:val="23"/>
        </w:rPr>
        <w:t xml:space="preserve">VISTO l’art. 1, comma 449, della legge 27 dicembre 2006, n. 296 che, nel rispetto del sistema delle convenzioni di cui agli articoli 26 della legge 23 dicembre 1999, n. 488 e </w:t>
      </w:r>
      <w:hyperlink r:id="rId7" w:history="1">
        <w:r w:rsidRPr="002706E7">
          <w:rPr>
            <w:rFonts w:ascii="Garamond" w:eastAsia="Garamond" w:hAnsi="Garamond"/>
            <w:color w:val="000000"/>
            <w:spacing w:val="-4"/>
            <w:sz w:val="23"/>
          </w:rPr>
          <w:t>ss. mm</w:t>
        </w:r>
      </w:hyperlink>
      <w:r w:rsidRPr="002706E7">
        <w:rPr>
          <w:rFonts w:ascii="Garamond" w:eastAsia="Garamond" w:hAnsi="Garamond"/>
          <w:color w:val="000000"/>
          <w:spacing w:val="-4"/>
          <w:sz w:val="23"/>
        </w:rPr>
        <w:t xml:space="preserve">. e 58 della legge 23 dicembre 2000, n. 388, impone a tutte le amministrazioni statali centrali e periferiche di approvvigionarsi utilizzando le convenzioni-quadro stipulate da </w:t>
      </w:r>
      <w:proofErr w:type="spellStart"/>
      <w:r w:rsidRPr="002706E7">
        <w:rPr>
          <w:rFonts w:ascii="Garamond" w:eastAsia="Garamond" w:hAnsi="Garamond"/>
          <w:color w:val="000000"/>
          <w:spacing w:val="-4"/>
          <w:sz w:val="23"/>
        </w:rPr>
        <w:t>Consip</w:t>
      </w:r>
      <w:proofErr w:type="spellEnd"/>
      <w:r w:rsidRPr="002706E7">
        <w:rPr>
          <w:rFonts w:ascii="Garamond" w:eastAsia="Garamond" w:hAnsi="Garamond"/>
          <w:color w:val="000000"/>
          <w:spacing w:val="-4"/>
          <w:sz w:val="23"/>
        </w:rPr>
        <w:t xml:space="preserve"> S.p.A. o da altri soggetti aggregatori;</w:t>
      </w:r>
    </w:p>
    <w:p w14:paraId="50C11137" w14:textId="77777777" w:rsidR="00256861" w:rsidRPr="002706E7" w:rsidRDefault="00256861" w:rsidP="00AC2E71">
      <w:pPr>
        <w:spacing w:before="86" w:line="240" w:lineRule="auto"/>
        <w:jc w:val="both"/>
        <w:textAlignment w:val="baseline"/>
        <w:rPr>
          <w:rFonts w:ascii="Garamond" w:eastAsia="Garamond" w:hAnsi="Garamond"/>
          <w:color w:val="000000"/>
          <w:sz w:val="23"/>
        </w:rPr>
      </w:pPr>
      <w:r w:rsidRPr="002706E7">
        <w:rPr>
          <w:rFonts w:ascii="Garamond" w:eastAsia="Garamond" w:hAnsi="Garamond"/>
          <w:color w:val="000000"/>
          <w:sz w:val="23"/>
        </w:rPr>
        <w:t xml:space="preserve">VISTO l’art. 1, comma 1, del decreto legge 6 luglio 2012 n. 95 (convertito con modificazioni dalla L. 7 agosto 2012, n. 135), che dispone la nullità dei contratti stipulati in violazione all’art. 26, comma 3, della legge 23 dicembre 1999 n. 488 o in violazione degli obblighi di approvvigionarsi attraverso gli strumenti di acquisto messi a disposizione da </w:t>
      </w:r>
      <w:proofErr w:type="spellStart"/>
      <w:r w:rsidRPr="002706E7">
        <w:rPr>
          <w:rFonts w:ascii="Garamond" w:eastAsia="Garamond" w:hAnsi="Garamond"/>
          <w:color w:val="000000"/>
          <w:sz w:val="23"/>
        </w:rPr>
        <w:t>Consip</w:t>
      </w:r>
      <w:proofErr w:type="spellEnd"/>
      <w:r w:rsidRPr="002706E7">
        <w:rPr>
          <w:rFonts w:ascii="Garamond" w:eastAsia="Garamond" w:hAnsi="Garamond"/>
          <w:color w:val="000000"/>
          <w:sz w:val="23"/>
        </w:rPr>
        <w:t xml:space="preserve"> S.p.A.;</w:t>
      </w:r>
    </w:p>
    <w:p w14:paraId="19BE52AF" w14:textId="77777777" w:rsidR="00256861" w:rsidRPr="002706E7" w:rsidRDefault="00256861" w:rsidP="00AC2E71">
      <w:pPr>
        <w:spacing w:before="75" w:line="240" w:lineRule="auto"/>
        <w:jc w:val="both"/>
        <w:textAlignment w:val="baseline"/>
        <w:rPr>
          <w:rFonts w:ascii="Garamond" w:eastAsia="Garamond" w:hAnsi="Garamond"/>
          <w:color w:val="000000"/>
          <w:sz w:val="23"/>
        </w:rPr>
      </w:pPr>
      <w:r w:rsidRPr="002706E7">
        <w:rPr>
          <w:rFonts w:ascii="Garamond" w:eastAsia="Garamond" w:hAnsi="Garamond"/>
          <w:color w:val="000000"/>
          <w:sz w:val="23"/>
        </w:rPr>
        <w:t>VISTO l’art. 1, comma 3, del citato decreto legge che, in assenza di “</w:t>
      </w:r>
      <w:r w:rsidRPr="002706E7">
        <w:rPr>
          <w:rFonts w:ascii="Garamond" w:eastAsia="Garamond" w:hAnsi="Garamond"/>
          <w:i/>
          <w:color w:val="000000"/>
          <w:sz w:val="23"/>
        </w:rPr>
        <w:t xml:space="preserve">convenzione </w:t>
      </w:r>
      <w:proofErr w:type="spellStart"/>
      <w:r w:rsidRPr="002706E7">
        <w:rPr>
          <w:rFonts w:ascii="Garamond" w:eastAsia="Garamond" w:hAnsi="Garamond"/>
          <w:i/>
          <w:color w:val="000000"/>
          <w:sz w:val="23"/>
        </w:rPr>
        <w:t>Consip</w:t>
      </w:r>
      <w:proofErr w:type="spellEnd"/>
      <w:r w:rsidRPr="002706E7">
        <w:rPr>
          <w:rFonts w:ascii="Garamond" w:eastAsia="Garamond" w:hAnsi="Garamond"/>
          <w:color w:val="000000"/>
          <w:sz w:val="23"/>
        </w:rPr>
        <w:t xml:space="preserve">”, consente alle amministrazioni pubbliche, in caso di motivata urgenza, di procedere allo svolgimento di autonome procedure </w:t>
      </w:r>
      <w:r w:rsidRPr="002706E7">
        <w:rPr>
          <w:rFonts w:ascii="Garamond" w:eastAsia="Garamond" w:hAnsi="Garamond"/>
          <w:color w:val="000000"/>
          <w:sz w:val="23"/>
        </w:rPr>
        <w:lastRenderedPageBreak/>
        <w:t>di acquisto dirette alla stipula di contratti aventi durata e misura strettamente necessaria e sottoposti a condizione risolutiva nel caso di disponibilità della detta convenzione;</w:t>
      </w:r>
    </w:p>
    <w:p w14:paraId="3576C609" w14:textId="77777777" w:rsidR="00256861" w:rsidRPr="002706E7" w:rsidRDefault="00256861" w:rsidP="00AC2E71">
      <w:pPr>
        <w:spacing w:before="78" w:line="240" w:lineRule="auto"/>
        <w:jc w:val="both"/>
        <w:textAlignment w:val="baseline"/>
        <w:rPr>
          <w:rFonts w:ascii="Garamond" w:eastAsia="Garamond" w:hAnsi="Garamond"/>
          <w:color w:val="000000"/>
          <w:sz w:val="23"/>
        </w:rPr>
      </w:pPr>
      <w:r w:rsidRPr="002706E7">
        <w:rPr>
          <w:rFonts w:ascii="Garamond" w:eastAsia="Garamond" w:hAnsi="Garamond"/>
          <w:color w:val="000000"/>
          <w:spacing w:val="-2"/>
          <w:sz w:val="23"/>
        </w:rPr>
        <w:t xml:space="preserve">VISTO l’art. 1, comma 450 della Legge 27 dicembre 2006, n. 296, come modificato dall’art. 1, comma 130, L. 30 dicembre 2018, n. 145, che sancisce per le Pubbliche Amministrazioni di ricorrere al Mercato </w:t>
      </w:r>
      <w:r w:rsidRPr="002706E7">
        <w:rPr>
          <w:rFonts w:ascii="Garamond" w:eastAsia="Garamond" w:hAnsi="Garamond"/>
          <w:color w:val="000000"/>
          <w:sz w:val="23"/>
        </w:rPr>
        <w:t>Elettronico della Pubblica Amministrazione per acquisti di beni e servizi di importo pari o superiore a € 5.000,00 e al di sotto della soglia di rilievo comunitario;</w:t>
      </w:r>
    </w:p>
    <w:p w14:paraId="28982588" w14:textId="77777777" w:rsidR="00256861" w:rsidRPr="002706E7" w:rsidRDefault="00256861" w:rsidP="00AC2E71">
      <w:pPr>
        <w:spacing w:before="85" w:line="240" w:lineRule="auto"/>
        <w:jc w:val="both"/>
        <w:textAlignment w:val="baseline"/>
        <w:rPr>
          <w:rFonts w:ascii="Garamond" w:eastAsia="Garamond" w:hAnsi="Garamond"/>
          <w:color w:val="000000"/>
          <w:spacing w:val="-3"/>
          <w:sz w:val="23"/>
        </w:rPr>
      </w:pPr>
      <w:r w:rsidRPr="002706E7">
        <w:rPr>
          <w:rFonts w:ascii="Garamond" w:eastAsia="Garamond" w:hAnsi="Garamond"/>
          <w:color w:val="000000"/>
          <w:spacing w:val="-3"/>
          <w:sz w:val="23"/>
        </w:rPr>
        <w:t xml:space="preserve">VISTO l’art. 50, comma 1, </w:t>
      </w:r>
      <w:proofErr w:type="spellStart"/>
      <w:r w:rsidRPr="002706E7">
        <w:rPr>
          <w:rFonts w:ascii="Garamond" w:eastAsia="Garamond" w:hAnsi="Garamond"/>
          <w:color w:val="000000"/>
          <w:spacing w:val="-3"/>
          <w:sz w:val="23"/>
        </w:rPr>
        <w:t>lett</w:t>
      </w:r>
      <w:proofErr w:type="spellEnd"/>
      <w:r w:rsidRPr="002706E7">
        <w:rPr>
          <w:rFonts w:ascii="Garamond" w:eastAsia="Garamond" w:hAnsi="Garamond"/>
          <w:color w:val="000000"/>
          <w:spacing w:val="-3"/>
          <w:sz w:val="23"/>
        </w:rPr>
        <w:t>. b), del d.lgs. n. 36/2023, che consente l’affidamento diretto, anche senza consultazione di più operatori economici, per servizi o forniture di importo inferiore ad € 140.000,00, assicurando che siano scelti soggetti in possesso di documentate esperienze pregresse idonee all’esecuzione delle prestazioni contrattuali, anche individuati tra gli iscritti in elenchi o albi istituiti dalla stazione appaltante;</w:t>
      </w:r>
    </w:p>
    <w:p w14:paraId="6FE49936" w14:textId="77777777" w:rsidR="00256861" w:rsidRPr="002706E7" w:rsidRDefault="00256861" w:rsidP="00AC2E71">
      <w:pPr>
        <w:spacing w:before="78" w:line="240" w:lineRule="auto"/>
        <w:jc w:val="both"/>
        <w:textAlignment w:val="baseline"/>
        <w:rPr>
          <w:rFonts w:ascii="Garamond" w:eastAsia="Garamond" w:hAnsi="Garamond"/>
          <w:color w:val="000000"/>
          <w:spacing w:val="-4"/>
          <w:sz w:val="23"/>
        </w:rPr>
      </w:pPr>
      <w:r w:rsidRPr="002706E7">
        <w:rPr>
          <w:rFonts w:ascii="Garamond" w:eastAsia="Garamond" w:hAnsi="Garamond"/>
          <w:color w:val="000000"/>
          <w:spacing w:val="-4"/>
          <w:sz w:val="23"/>
        </w:rPr>
        <w:t>VISTO l’art. 15 del d.lgs. n. 36/2023, in base al quale, nel primo atto di avvio dell’intervento pubblico da realizzare mediante un contratto, le stazioni appaltanti e gli enti concedenti nominano un responsabile unico del progetto (RUP) per le fasi di programmazione, progettazione, affidamento e per l'esecuzione di ciascuna procedura soggetta al codice;</w:t>
      </w:r>
    </w:p>
    <w:p w14:paraId="2FD69F69" w14:textId="77777777" w:rsidR="00256861" w:rsidRPr="002706E7" w:rsidRDefault="00256861" w:rsidP="00AC2E71">
      <w:pPr>
        <w:spacing w:before="83" w:line="240" w:lineRule="auto"/>
        <w:jc w:val="both"/>
        <w:textAlignment w:val="baseline"/>
        <w:rPr>
          <w:rFonts w:ascii="Garamond" w:eastAsia="Garamond" w:hAnsi="Garamond"/>
          <w:color w:val="000000"/>
          <w:spacing w:val="-4"/>
          <w:sz w:val="23"/>
        </w:rPr>
      </w:pPr>
      <w:r w:rsidRPr="002706E7">
        <w:rPr>
          <w:rFonts w:ascii="Garamond" w:eastAsia="Garamond" w:hAnsi="Garamond"/>
          <w:color w:val="000000"/>
          <w:spacing w:val="-4"/>
          <w:sz w:val="23"/>
        </w:rPr>
        <w:t>VISTO l’art. 17, commi 1 e 2, del d.lgs. n. 36/2023, secondo cui, prima dell’avvio delle procedure di affidamento dei contratti pubblici, le stazioni appaltanti e gli enti concedenti, con apposito atto, adottano la decisione di contrarre individuando gli elementi essenziali del contratto ed i criteri di selezione degli operatori economici e delle offerte e, in caso di affidamento diretto, con il medesimo atto individuano l’oggetto, l’importo e il contraente, i requisiti di carattere generale e - se necessari - quelli inerenti alla capacità economico-finanziaria e tecnico-professionale dello stesso, “</w:t>
      </w:r>
      <w:r w:rsidRPr="002706E7">
        <w:rPr>
          <w:rFonts w:ascii="Garamond" w:eastAsia="Garamond" w:hAnsi="Garamond"/>
          <w:i/>
          <w:color w:val="000000"/>
          <w:spacing w:val="-4"/>
          <w:sz w:val="23"/>
        </w:rPr>
        <w:t>unitamente alle ragioni della loro scelta</w:t>
      </w:r>
      <w:r w:rsidRPr="002706E7">
        <w:rPr>
          <w:rFonts w:ascii="Garamond" w:eastAsia="Garamond" w:hAnsi="Garamond"/>
          <w:color w:val="000000"/>
          <w:spacing w:val="-4"/>
          <w:sz w:val="23"/>
        </w:rPr>
        <w:t>”;</w:t>
      </w:r>
    </w:p>
    <w:p w14:paraId="57AE3D1C" w14:textId="20BF59BA" w:rsidR="00256861" w:rsidRPr="002706E7" w:rsidRDefault="00256861" w:rsidP="00AC2E71">
      <w:pPr>
        <w:spacing w:before="78" w:line="240" w:lineRule="auto"/>
        <w:jc w:val="both"/>
        <w:textAlignment w:val="baseline"/>
        <w:rPr>
          <w:rFonts w:ascii="Garamond" w:eastAsia="Garamond" w:hAnsi="Garamond"/>
          <w:color w:val="000000"/>
          <w:sz w:val="23"/>
        </w:rPr>
      </w:pPr>
      <w:r w:rsidRPr="002706E7">
        <w:rPr>
          <w:rFonts w:ascii="Garamond" w:eastAsia="Garamond" w:hAnsi="Garamond"/>
          <w:color w:val="000000"/>
          <w:sz w:val="23"/>
        </w:rPr>
        <w:t>RAVVISATA la necessità, su richiesta del Consegnatario, per le esigenze del funzionamento degli uffici, di provvedere all’acquisizione di carta in risme, materiale di cancelleria ed igienico-sanitario;</w:t>
      </w:r>
    </w:p>
    <w:p w14:paraId="526B3D54" w14:textId="77777777" w:rsidR="00256861" w:rsidRPr="002706E7" w:rsidRDefault="00256861" w:rsidP="00AC2E71">
      <w:pPr>
        <w:spacing w:before="83" w:line="240" w:lineRule="auto"/>
        <w:jc w:val="both"/>
        <w:textAlignment w:val="baseline"/>
        <w:rPr>
          <w:rFonts w:ascii="Garamond" w:eastAsia="Garamond" w:hAnsi="Garamond"/>
          <w:color w:val="000000"/>
          <w:sz w:val="23"/>
        </w:rPr>
      </w:pPr>
      <w:r w:rsidRPr="002706E7">
        <w:rPr>
          <w:rFonts w:ascii="Garamond" w:eastAsia="Garamond" w:hAnsi="Garamond"/>
          <w:color w:val="000000"/>
          <w:sz w:val="23"/>
        </w:rPr>
        <w:t xml:space="preserve">VISTA la delibera </w:t>
      </w:r>
      <w:proofErr w:type="spellStart"/>
      <w:r w:rsidRPr="002706E7">
        <w:rPr>
          <w:rFonts w:ascii="Garamond" w:eastAsia="Garamond" w:hAnsi="Garamond"/>
          <w:color w:val="000000"/>
          <w:sz w:val="23"/>
        </w:rPr>
        <w:t>dell’Anac</w:t>
      </w:r>
      <w:proofErr w:type="spellEnd"/>
      <w:r w:rsidRPr="002706E7">
        <w:rPr>
          <w:rFonts w:ascii="Garamond" w:eastAsia="Garamond" w:hAnsi="Garamond"/>
          <w:color w:val="000000"/>
          <w:sz w:val="23"/>
        </w:rPr>
        <w:t xml:space="preserve"> n. 403 del 6 settembre 2023 avente ad oggetto </w:t>
      </w:r>
      <w:r w:rsidRPr="002706E7">
        <w:rPr>
          <w:rFonts w:ascii="Garamond" w:eastAsia="Garamond" w:hAnsi="Garamond"/>
          <w:i/>
          <w:color w:val="000000"/>
          <w:sz w:val="23"/>
        </w:rPr>
        <w:t>“Aggiornamento dei prezzi di riferimento della carta in risme – settembre 2023”</w:t>
      </w:r>
      <w:r w:rsidRPr="002706E7">
        <w:rPr>
          <w:rFonts w:ascii="Garamond" w:eastAsia="Garamond" w:hAnsi="Garamond"/>
          <w:color w:val="000000"/>
          <w:sz w:val="23"/>
        </w:rPr>
        <w:t>;</w:t>
      </w:r>
    </w:p>
    <w:p w14:paraId="771C9767" w14:textId="77777777" w:rsidR="00256861" w:rsidRPr="002706E7" w:rsidRDefault="00256861" w:rsidP="00AC2E71">
      <w:pPr>
        <w:spacing w:before="88" w:line="240" w:lineRule="auto"/>
        <w:jc w:val="both"/>
        <w:textAlignment w:val="baseline"/>
        <w:rPr>
          <w:rFonts w:ascii="Garamond" w:eastAsia="Garamond" w:hAnsi="Garamond"/>
          <w:color w:val="000000"/>
          <w:sz w:val="23"/>
        </w:rPr>
      </w:pPr>
      <w:r w:rsidRPr="002706E7">
        <w:rPr>
          <w:rFonts w:ascii="Garamond" w:eastAsia="Garamond" w:hAnsi="Garamond"/>
          <w:color w:val="000000"/>
          <w:sz w:val="23"/>
        </w:rPr>
        <w:t xml:space="preserve">PRESO ATTO che per il tipo di fornitura oggetto della presente determinazione non risultano attive Convenzioni </w:t>
      </w:r>
      <w:proofErr w:type="spellStart"/>
      <w:r w:rsidRPr="002706E7">
        <w:rPr>
          <w:rFonts w:ascii="Garamond" w:eastAsia="Garamond" w:hAnsi="Garamond"/>
          <w:color w:val="000000"/>
          <w:sz w:val="23"/>
        </w:rPr>
        <w:t>Consip</w:t>
      </w:r>
      <w:proofErr w:type="spellEnd"/>
      <w:r w:rsidRPr="002706E7">
        <w:rPr>
          <w:rFonts w:ascii="Garamond" w:eastAsia="Garamond" w:hAnsi="Garamond"/>
          <w:color w:val="000000"/>
          <w:sz w:val="23"/>
        </w:rPr>
        <w:t>;</w:t>
      </w:r>
    </w:p>
    <w:p w14:paraId="1EE94D18" w14:textId="77777777" w:rsidR="00256861" w:rsidRPr="002706E7" w:rsidRDefault="00256861" w:rsidP="00AC2E71">
      <w:pPr>
        <w:spacing w:before="79" w:line="240" w:lineRule="auto"/>
        <w:jc w:val="both"/>
        <w:textAlignment w:val="baseline"/>
        <w:rPr>
          <w:rFonts w:ascii="Garamond" w:eastAsia="Garamond" w:hAnsi="Garamond"/>
          <w:color w:val="000000"/>
          <w:sz w:val="23"/>
        </w:rPr>
      </w:pPr>
      <w:r w:rsidRPr="002706E7">
        <w:rPr>
          <w:rFonts w:ascii="Garamond" w:eastAsia="Garamond" w:hAnsi="Garamond"/>
          <w:color w:val="000000"/>
          <w:sz w:val="23"/>
        </w:rPr>
        <w:t>PRESO ATTO che è stata avviata un’indagine di mercato realizzata attraverso richieste di preventivi inoltrate a cinque operatori economici individuati sul MEPA, nel rispetto del principio di rotazione degli stessi, scelti tra quelli abilitati alla fornitura dei beni di cui all’oggetto;</w:t>
      </w:r>
    </w:p>
    <w:p w14:paraId="773F632A" w14:textId="1160E511" w:rsidR="00256861" w:rsidRPr="002F0A3A" w:rsidRDefault="00256861" w:rsidP="00AC2E71">
      <w:pPr>
        <w:spacing w:before="69" w:line="240" w:lineRule="auto"/>
        <w:jc w:val="both"/>
        <w:textAlignment w:val="baseline"/>
        <w:rPr>
          <w:rFonts w:ascii="Garamond" w:eastAsia="Garamond" w:hAnsi="Garamond"/>
          <w:color w:val="000000"/>
          <w:spacing w:val="-4"/>
          <w:sz w:val="23"/>
        </w:rPr>
      </w:pPr>
      <w:r w:rsidRPr="002706E7">
        <w:rPr>
          <w:rFonts w:ascii="Garamond" w:eastAsia="Garamond" w:hAnsi="Garamond"/>
          <w:color w:val="000000"/>
          <w:spacing w:val="-4"/>
          <w:sz w:val="23"/>
        </w:rPr>
        <w:t xml:space="preserve">DATO ATTO che sono pervenuti tre preventivi di spesa, e che il preventivo presentato dalla società Sisters </w:t>
      </w:r>
      <w:proofErr w:type="spellStart"/>
      <w:r w:rsidRPr="002706E7">
        <w:rPr>
          <w:rFonts w:ascii="Garamond" w:eastAsia="Garamond" w:hAnsi="Garamond"/>
          <w:color w:val="000000"/>
          <w:spacing w:val="-4"/>
          <w:sz w:val="23"/>
        </w:rPr>
        <w:t>Srl</w:t>
      </w:r>
      <w:proofErr w:type="spellEnd"/>
      <w:r w:rsidRPr="002706E7">
        <w:rPr>
          <w:rFonts w:ascii="Garamond" w:eastAsia="Garamond" w:hAnsi="Garamond"/>
          <w:color w:val="000000"/>
          <w:spacing w:val="-4"/>
          <w:sz w:val="23"/>
        </w:rPr>
        <w:t xml:space="preserve">., C.F. e P. Iva </w:t>
      </w:r>
      <w:r w:rsidRPr="002706E7">
        <w:rPr>
          <w:rFonts w:ascii="Garamond" w:hAnsi="Garamond" w:cs="Arial"/>
          <w:color w:val="040C28"/>
          <w:sz w:val="23"/>
          <w:szCs w:val="23"/>
        </w:rPr>
        <w:t>02316361209</w:t>
      </w:r>
      <w:r w:rsidRPr="002706E7">
        <w:rPr>
          <w:rFonts w:ascii="Garamond" w:eastAsia="Garamond" w:hAnsi="Garamond"/>
          <w:color w:val="000000"/>
          <w:spacing w:val="-4"/>
          <w:sz w:val="23"/>
        </w:rPr>
        <w:t xml:space="preserve">, con sede legale in San Pietro in Casale (BO), Cap 40018, Via Cesare Battisti n. 29, per la fornitura </w:t>
      </w:r>
      <w:r w:rsidRPr="002F0A3A">
        <w:rPr>
          <w:rFonts w:ascii="Garamond" w:eastAsia="Garamond" w:hAnsi="Garamond"/>
          <w:color w:val="000000"/>
          <w:spacing w:val="-4"/>
          <w:sz w:val="23"/>
        </w:rPr>
        <w:t>di cui trattasi al prezzo di € 205,15 (duecentocinque/15)</w:t>
      </w:r>
      <w:r w:rsidR="00BE6BE9">
        <w:rPr>
          <w:rFonts w:ascii="Garamond" w:eastAsia="Garamond" w:hAnsi="Garamond"/>
          <w:color w:val="000000"/>
          <w:spacing w:val="-4"/>
          <w:sz w:val="23"/>
        </w:rPr>
        <w:t>,</w:t>
      </w:r>
      <w:r w:rsidRPr="002F0A3A">
        <w:rPr>
          <w:rFonts w:ascii="Garamond" w:eastAsia="Garamond" w:hAnsi="Garamond"/>
          <w:color w:val="000000"/>
          <w:spacing w:val="-4"/>
          <w:sz w:val="23"/>
        </w:rPr>
        <w:t xml:space="preserve"> Iva esclusa</w:t>
      </w:r>
      <w:r w:rsidR="00BE6BE9">
        <w:rPr>
          <w:rFonts w:ascii="Garamond" w:eastAsia="Garamond" w:hAnsi="Garamond"/>
          <w:color w:val="000000"/>
          <w:spacing w:val="-4"/>
          <w:sz w:val="23"/>
        </w:rPr>
        <w:t>,</w:t>
      </w:r>
      <w:r w:rsidRPr="002F0A3A">
        <w:rPr>
          <w:rFonts w:ascii="Garamond" w:eastAsia="Garamond" w:hAnsi="Garamond"/>
          <w:color w:val="000000"/>
          <w:spacing w:val="-4"/>
          <w:sz w:val="23"/>
        </w:rPr>
        <w:t xml:space="preserve"> è risultato il più conveniente;</w:t>
      </w:r>
    </w:p>
    <w:p w14:paraId="55CC2D1B" w14:textId="649D77FF" w:rsidR="00256861" w:rsidRPr="002706E7" w:rsidRDefault="00691F3B" w:rsidP="00AC2E71">
      <w:pPr>
        <w:spacing w:before="69" w:line="240" w:lineRule="auto"/>
        <w:jc w:val="both"/>
        <w:textAlignment w:val="baseline"/>
        <w:rPr>
          <w:rFonts w:ascii="Garamond" w:eastAsia="Garamond" w:hAnsi="Garamond"/>
          <w:color w:val="000000"/>
          <w:spacing w:val="-4"/>
          <w:sz w:val="23"/>
        </w:rPr>
      </w:pPr>
      <w:r w:rsidRPr="002F0A3A">
        <w:rPr>
          <w:rFonts w:ascii="Garamond" w:eastAsia="Garamond" w:hAnsi="Garamond"/>
          <w:color w:val="000000"/>
          <w:spacing w:val="-4"/>
          <w:sz w:val="23"/>
        </w:rPr>
        <w:t xml:space="preserve">DATO ATTO </w:t>
      </w:r>
      <w:r w:rsidR="00256861" w:rsidRPr="002F0A3A">
        <w:rPr>
          <w:rFonts w:ascii="Garamond" w:eastAsia="Garamond" w:hAnsi="Garamond"/>
          <w:color w:val="000000"/>
          <w:spacing w:val="-4"/>
          <w:sz w:val="23"/>
        </w:rPr>
        <w:t>che</w:t>
      </w:r>
      <w:r w:rsidRPr="002F0A3A">
        <w:rPr>
          <w:rFonts w:ascii="Garamond" w:eastAsia="Garamond" w:hAnsi="Garamond"/>
          <w:color w:val="000000"/>
          <w:spacing w:val="-4"/>
          <w:sz w:val="23"/>
        </w:rPr>
        <w:t>,</w:t>
      </w:r>
      <w:r w:rsidR="00256861" w:rsidRPr="002F0A3A">
        <w:rPr>
          <w:rFonts w:ascii="Garamond" w:eastAsia="Garamond" w:hAnsi="Garamond"/>
          <w:color w:val="000000"/>
          <w:spacing w:val="-4"/>
          <w:sz w:val="23"/>
        </w:rPr>
        <w:t xml:space="preserve"> a seguito dell’attenta verifica delle somme a disposizione per la fornitura di cui al preventivo della società Sisters </w:t>
      </w:r>
      <w:proofErr w:type="spellStart"/>
      <w:r w:rsidR="00256861" w:rsidRPr="002F0A3A">
        <w:rPr>
          <w:rFonts w:ascii="Garamond" w:eastAsia="Garamond" w:hAnsi="Garamond"/>
          <w:color w:val="000000"/>
          <w:spacing w:val="-4"/>
          <w:sz w:val="23"/>
        </w:rPr>
        <w:t>Srl</w:t>
      </w:r>
      <w:proofErr w:type="spellEnd"/>
      <w:r w:rsidR="00256861" w:rsidRPr="002F0A3A">
        <w:rPr>
          <w:rFonts w:ascii="Garamond" w:eastAsia="Garamond" w:hAnsi="Garamond"/>
          <w:color w:val="000000"/>
          <w:spacing w:val="-4"/>
          <w:sz w:val="23"/>
        </w:rPr>
        <w:t xml:space="preserve">, si è reso necessario procedere alla rettifica della richiesta di offerta, con riduzione dei </w:t>
      </w:r>
      <w:r w:rsidR="002F0A3A" w:rsidRPr="002F0A3A">
        <w:rPr>
          <w:rFonts w:ascii="Garamond" w:eastAsia="Garamond" w:hAnsi="Garamond"/>
          <w:color w:val="000000"/>
          <w:spacing w:val="-4"/>
          <w:sz w:val="23"/>
        </w:rPr>
        <w:t>relativi quantitativi</w:t>
      </w:r>
      <w:r w:rsidR="00256861" w:rsidRPr="002F0A3A">
        <w:rPr>
          <w:rFonts w:ascii="Garamond" w:eastAsia="Garamond" w:hAnsi="Garamond"/>
          <w:color w:val="000000"/>
          <w:spacing w:val="-4"/>
          <w:sz w:val="23"/>
        </w:rPr>
        <w:t>;</w:t>
      </w:r>
      <w:r w:rsidR="00256861" w:rsidRPr="002706E7">
        <w:rPr>
          <w:rFonts w:ascii="Garamond" w:eastAsia="Garamond" w:hAnsi="Garamond"/>
          <w:color w:val="000000"/>
          <w:spacing w:val="-4"/>
          <w:sz w:val="23"/>
        </w:rPr>
        <w:t xml:space="preserve"> </w:t>
      </w:r>
    </w:p>
    <w:p w14:paraId="449DBF68" w14:textId="40AB793A" w:rsidR="003141BB" w:rsidRPr="002706E7" w:rsidRDefault="003141BB" w:rsidP="00AC2E71">
      <w:pPr>
        <w:spacing w:before="69" w:line="240" w:lineRule="auto"/>
        <w:jc w:val="both"/>
        <w:textAlignment w:val="baseline"/>
        <w:rPr>
          <w:rFonts w:ascii="Garamond" w:eastAsia="Garamond" w:hAnsi="Garamond"/>
          <w:color w:val="000000"/>
          <w:spacing w:val="-4"/>
          <w:sz w:val="23"/>
        </w:rPr>
      </w:pPr>
      <w:r w:rsidRPr="002706E7">
        <w:rPr>
          <w:rFonts w:ascii="Garamond" w:eastAsia="Garamond" w:hAnsi="Garamond"/>
          <w:color w:val="000000"/>
          <w:spacing w:val="-4"/>
          <w:sz w:val="23"/>
        </w:rPr>
        <w:t>DATO ATTO che</w:t>
      </w:r>
      <w:r w:rsidR="00070FC7">
        <w:rPr>
          <w:rFonts w:ascii="Garamond" w:eastAsia="Garamond" w:hAnsi="Garamond"/>
          <w:color w:val="000000"/>
          <w:spacing w:val="-4"/>
          <w:sz w:val="23"/>
        </w:rPr>
        <w:t>,</w:t>
      </w:r>
      <w:r w:rsidRPr="002706E7">
        <w:rPr>
          <w:rFonts w:ascii="Garamond" w:eastAsia="Garamond" w:hAnsi="Garamond"/>
          <w:color w:val="000000"/>
          <w:spacing w:val="-4"/>
          <w:sz w:val="23"/>
        </w:rPr>
        <w:t xml:space="preserve"> a seguito della richiesta riduzione dei quantitativi</w:t>
      </w:r>
      <w:r w:rsidR="00070FC7">
        <w:rPr>
          <w:rFonts w:ascii="Garamond" w:eastAsia="Garamond" w:hAnsi="Garamond"/>
          <w:color w:val="000000"/>
          <w:spacing w:val="-4"/>
          <w:sz w:val="23"/>
        </w:rPr>
        <w:t>,</w:t>
      </w:r>
      <w:r w:rsidR="00D72107" w:rsidRPr="002706E7">
        <w:rPr>
          <w:rFonts w:ascii="Garamond" w:eastAsia="Garamond" w:hAnsi="Garamond"/>
          <w:color w:val="000000"/>
          <w:spacing w:val="-4"/>
          <w:sz w:val="23"/>
        </w:rPr>
        <w:t xml:space="preserve"> </w:t>
      </w:r>
      <w:r w:rsidR="001625A7" w:rsidRPr="002706E7">
        <w:rPr>
          <w:rFonts w:ascii="Garamond" w:eastAsia="Garamond" w:hAnsi="Garamond"/>
          <w:color w:val="000000"/>
          <w:spacing w:val="-4"/>
          <w:sz w:val="23"/>
        </w:rPr>
        <w:t xml:space="preserve">la società Sisters </w:t>
      </w:r>
      <w:proofErr w:type="spellStart"/>
      <w:r w:rsidR="001625A7" w:rsidRPr="002706E7">
        <w:rPr>
          <w:rFonts w:ascii="Garamond" w:eastAsia="Garamond" w:hAnsi="Garamond"/>
          <w:color w:val="000000"/>
          <w:spacing w:val="-4"/>
          <w:sz w:val="23"/>
        </w:rPr>
        <w:t>Srl</w:t>
      </w:r>
      <w:proofErr w:type="spellEnd"/>
      <w:r w:rsidR="001625A7" w:rsidRPr="002706E7">
        <w:rPr>
          <w:rFonts w:ascii="Garamond" w:eastAsia="Garamond" w:hAnsi="Garamond"/>
          <w:color w:val="000000"/>
          <w:spacing w:val="-4"/>
          <w:sz w:val="23"/>
        </w:rPr>
        <w:t xml:space="preserve">. ha presentato </w:t>
      </w:r>
      <w:r w:rsidR="00D72107" w:rsidRPr="002706E7">
        <w:rPr>
          <w:rFonts w:ascii="Garamond" w:eastAsia="Garamond" w:hAnsi="Garamond"/>
          <w:color w:val="000000"/>
          <w:spacing w:val="-4"/>
          <w:sz w:val="23"/>
        </w:rPr>
        <w:t xml:space="preserve">un preventivo per la fornitura di cui trattasi di € </w:t>
      </w:r>
      <w:r w:rsidR="001625A7" w:rsidRPr="002706E7">
        <w:rPr>
          <w:rFonts w:ascii="Garamond" w:eastAsia="Garamond" w:hAnsi="Garamond"/>
          <w:color w:val="000000"/>
          <w:spacing w:val="-4"/>
          <w:sz w:val="23"/>
        </w:rPr>
        <w:t>172</w:t>
      </w:r>
      <w:r w:rsidR="00BE6BE9">
        <w:rPr>
          <w:rFonts w:ascii="Garamond" w:eastAsia="Garamond" w:hAnsi="Garamond"/>
          <w:color w:val="000000"/>
          <w:spacing w:val="-4"/>
          <w:sz w:val="23"/>
        </w:rPr>
        <w:t>,</w:t>
      </w:r>
      <w:r w:rsidR="001625A7" w:rsidRPr="002706E7">
        <w:rPr>
          <w:rFonts w:ascii="Garamond" w:eastAsia="Garamond" w:hAnsi="Garamond"/>
          <w:color w:val="000000"/>
          <w:spacing w:val="-4"/>
          <w:sz w:val="23"/>
        </w:rPr>
        <w:t>20</w:t>
      </w:r>
      <w:r w:rsidR="001625A7" w:rsidRPr="002706E7">
        <w:rPr>
          <w:rFonts w:ascii="Garamond" w:eastAsia="Garamond" w:hAnsi="Garamond"/>
          <w:color w:val="000000"/>
          <w:sz w:val="23"/>
        </w:rPr>
        <w:t xml:space="preserve"> </w:t>
      </w:r>
      <w:r w:rsidR="00D72107" w:rsidRPr="002706E7">
        <w:rPr>
          <w:rFonts w:ascii="Garamond" w:eastAsia="Garamond" w:hAnsi="Garamond"/>
          <w:color w:val="000000"/>
          <w:spacing w:val="-4"/>
          <w:sz w:val="23"/>
        </w:rPr>
        <w:t xml:space="preserve">oltre IVA; </w:t>
      </w:r>
    </w:p>
    <w:p w14:paraId="263FE6E8" w14:textId="55FAE5A4" w:rsidR="00FE2DCB" w:rsidRPr="002706E7" w:rsidRDefault="00FE2DCB" w:rsidP="00AC2E71">
      <w:pPr>
        <w:spacing w:before="92" w:line="240" w:lineRule="auto"/>
        <w:jc w:val="both"/>
        <w:textAlignment w:val="baseline"/>
        <w:rPr>
          <w:rFonts w:ascii="Garamond" w:eastAsia="Garamond" w:hAnsi="Garamond"/>
          <w:color w:val="000000"/>
          <w:sz w:val="23"/>
        </w:rPr>
      </w:pPr>
      <w:r w:rsidRPr="002706E7">
        <w:rPr>
          <w:rFonts w:ascii="Garamond" w:eastAsia="Garamond" w:hAnsi="Garamond"/>
          <w:color w:val="000000"/>
          <w:sz w:val="23"/>
        </w:rPr>
        <w:t xml:space="preserve">ACCERTATO che il prezzo offerto della carta risulta inferiore al prezzo di riferimento della </w:t>
      </w:r>
      <w:r w:rsidRPr="002706E7">
        <w:rPr>
          <w:rFonts w:ascii="Garamond" w:eastAsia="Garamond" w:hAnsi="Garamond"/>
          <w:i/>
          <w:color w:val="000000"/>
          <w:sz w:val="23"/>
        </w:rPr>
        <w:t>“Carta A4 in risme da 500 grammatura da 80 a 84 g/mg in scatole da 5 risme” (al netto dell’IVA) pubblicato dall’ANAC sul proprio sito istituzionale</w:t>
      </w:r>
      <w:r w:rsidRPr="002706E7">
        <w:rPr>
          <w:rFonts w:ascii="Garamond" w:eastAsia="Garamond" w:hAnsi="Garamond"/>
          <w:color w:val="000000"/>
          <w:sz w:val="23"/>
        </w:rPr>
        <w:t>;</w:t>
      </w:r>
    </w:p>
    <w:p w14:paraId="6EB8CC1B" w14:textId="6F045947" w:rsidR="00FE2DCB" w:rsidRPr="002706E7" w:rsidRDefault="00FE2DCB" w:rsidP="00AC2E71">
      <w:pPr>
        <w:spacing w:before="83" w:line="240" w:lineRule="auto"/>
        <w:jc w:val="both"/>
        <w:textAlignment w:val="baseline"/>
        <w:rPr>
          <w:rFonts w:ascii="Garamond" w:eastAsia="Garamond" w:hAnsi="Garamond"/>
          <w:color w:val="000000"/>
          <w:sz w:val="23"/>
        </w:rPr>
      </w:pPr>
      <w:r w:rsidRPr="002706E7">
        <w:rPr>
          <w:rFonts w:ascii="Garamond" w:eastAsia="Garamond" w:hAnsi="Garamond"/>
          <w:color w:val="000000"/>
          <w:sz w:val="23"/>
        </w:rPr>
        <w:t>RILEVATO che la società Sisters S.r.l. in alternativa alla prestazione di garanzia definitiva per l’esecuzione del contratto, ha dichiarato la disponibilità a fornire il miglioramento del prezzo relativo alla fornitura offerta consistente nell’appli</w:t>
      </w:r>
      <w:r w:rsidR="001625A7" w:rsidRPr="002706E7">
        <w:rPr>
          <w:rFonts w:ascii="Garamond" w:eastAsia="Garamond" w:hAnsi="Garamond"/>
          <w:color w:val="000000"/>
          <w:sz w:val="23"/>
        </w:rPr>
        <w:t>cazione di uno sconto pari all’4,8</w:t>
      </w:r>
      <w:r w:rsidRPr="002706E7">
        <w:rPr>
          <w:rFonts w:ascii="Garamond" w:eastAsia="Garamond" w:hAnsi="Garamond"/>
          <w:color w:val="000000"/>
          <w:sz w:val="23"/>
        </w:rPr>
        <w:t>% sull’importo offerto;</w:t>
      </w:r>
    </w:p>
    <w:p w14:paraId="432B0672" w14:textId="77777777" w:rsidR="00FE2DCB" w:rsidRPr="002706E7" w:rsidRDefault="00FE2DCB" w:rsidP="00AC2E71">
      <w:pPr>
        <w:spacing w:before="79" w:line="240" w:lineRule="auto"/>
        <w:jc w:val="both"/>
        <w:textAlignment w:val="baseline"/>
        <w:rPr>
          <w:rFonts w:ascii="Garamond" w:eastAsia="Garamond" w:hAnsi="Garamond"/>
          <w:color w:val="000000"/>
          <w:sz w:val="23"/>
        </w:rPr>
      </w:pPr>
      <w:r w:rsidRPr="002706E7">
        <w:rPr>
          <w:rFonts w:ascii="Garamond" w:eastAsia="Garamond" w:hAnsi="Garamond"/>
          <w:color w:val="000000"/>
          <w:sz w:val="23"/>
        </w:rPr>
        <w:lastRenderedPageBreak/>
        <w:t>RITENUTO alla luce dell’art. 53, comma 4, del d.lgs. n. 36/2023, che detto miglioramento del prezzo in ragione dell’esiguità dell’importo e della tipologia della prestazione che sarà resa in tempi ristretti consentono di esonerare l’offerente dall’obbligo di prestazione della garanzia definitiva;</w:t>
      </w:r>
    </w:p>
    <w:p w14:paraId="14EB3F8D" w14:textId="2AF02A6D" w:rsidR="00256861" w:rsidRPr="002706E7" w:rsidRDefault="00256861" w:rsidP="00AC2E71">
      <w:pPr>
        <w:spacing w:before="78" w:line="240" w:lineRule="auto"/>
        <w:jc w:val="both"/>
        <w:textAlignment w:val="baseline"/>
        <w:rPr>
          <w:rFonts w:ascii="Garamond" w:eastAsia="Garamond" w:hAnsi="Garamond"/>
          <w:color w:val="000000"/>
          <w:sz w:val="23"/>
        </w:rPr>
      </w:pPr>
      <w:r w:rsidRPr="002706E7">
        <w:rPr>
          <w:rFonts w:ascii="Garamond" w:eastAsia="Garamond" w:hAnsi="Garamond"/>
          <w:color w:val="000000"/>
          <w:sz w:val="23"/>
        </w:rPr>
        <w:t>ATTESO che l’affidamento di detta fornitura può essere effettuato tramite trattativa diretta sul mercato elettronico della Pubblica Amministrazione (MEPA);</w:t>
      </w:r>
    </w:p>
    <w:p w14:paraId="1FF1B66D" w14:textId="77777777" w:rsidR="00256861" w:rsidRPr="002706E7" w:rsidRDefault="00256861" w:rsidP="00AC2E71">
      <w:pPr>
        <w:spacing w:before="83" w:line="240" w:lineRule="auto"/>
        <w:jc w:val="both"/>
        <w:textAlignment w:val="baseline"/>
        <w:rPr>
          <w:rFonts w:ascii="Garamond" w:eastAsia="Garamond" w:hAnsi="Garamond"/>
          <w:color w:val="000000"/>
          <w:sz w:val="23"/>
        </w:rPr>
      </w:pPr>
      <w:r w:rsidRPr="002706E7">
        <w:rPr>
          <w:rFonts w:ascii="Garamond" w:eastAsia="Garamond" w:hAnsi="Garamond"/>
          <w:color w:val="000000"/>
          <w:sz w:val="23"/>
        </w:rPr>
        <w:t>RITENUTO opportuno procedere con l’acquisizione della fornitura in oggetto per le esigenze di funzionamento del Tribunale Amministrativo Regionale per l’Umbria;</w:t>
      </w:r>
    </w:p>
    <w:p w14:paraId="1CC5FF90" w14:textId="3E5ABDBA" w:rsidR="00256861" w:rsidRPr="002706E7" w:rsidRDefault="00256861" w:rsidP="00AC2E71">
      <w:pPr>
        <w:spacing w:before="81" w:line="240" w:lineRule="auto"/>
        <w:jc w:val="both"/>
        <w:textAlignment w:val="baseline"/>
        <w:rPr>
          <w:rFonts w:ascii="Garamond" w:eastAsia="Garamond" w:hAnsi="Garamond"/>
          <w:color w:val="000000"/>
          <w:sz w:val="23"/>
        </w:rPr>
      </w:pPr>
      <w:r w:rsidRPr="002706E7">
        <w:rPr>
          <w:rFonts w:ascii="Garamond" w:eastAsia="Garamond" w:hAnsi="Garamond"/>
          <w:color w:val="000000"/>
          <w:sz w:val="23"/>
        </w:rPr>
        <w:t xml:space="preserve">RITENUTO, per le ragioni dinanzi descritte, di procedere all’acquisizione della fornitura in parola mediante affidamento diretto ai sensi dell’art. 50, comma 1, </w:t>
      </w:r>
      <w:proofErr w:type="spellStart"/>
      <w:r w:rsidRPr="002706E7">
        <w:rPr>
          <w:rFonts w:ascii="Garamond" w:eastAsia="Garamond" w:hAnsi="Garamond"/>
          <w:color w:val="000000"/>
          <w:sz w:val="23"/>
        </w:rPr>
        <w:t>lett</w:t>
      </w:r>
      <w:proofErr w:type="spellEnd"/>
      <w:r w:rsidRPr="002706E7">
        <w:rPr>
          <w:rFonts w:ascii="Garamond" w:eastAsia="Garamond" w:hAnsi="Garamond"/>
          <w:color w:val="000000"/>
          <w:sz w:val="23"/>
        </w:rPr>
        <w:t xml:space="preserve">. b) del d.lgs. n. 36/2023, tramite TD sul MEPA, alla predetta società per un importo massimo complessivo fissato in € </w:t>
      </w:r>
      <w:r w:rsidR="001625A7" w:rsidRPr="002706E7">
        <w:rPr>
          <w:rFonts w:ascii="Garamond" w:eastAsia="Garamond" w:hAnsi="Garamond"/>
          <w:color w:val="000000"/>
          <w:spacing w:val="-4"/>
          <w:sz w:val="23"/>
        </w:rPr>
        <w:t>163</w:t>
      </w:r>
      <w:r w:rsidR="00BE6BE9">
        <w:rPr>
          <w:rFonts w:ascii="Garamond" w:eastAsia="Garamond" w:hAnsi="Garamond"/>
          <w:color w:val="000000"/>
          <w:spacing w:val="-4"/>
          <w:sz w:val="23"/>
        </w:rPr>
        <w:t>,</w:t>
      </w:r>
      <w:r w:rsidR="001625A7" w:rsidRPr="002706E7">
        <w:rPr>
          <w:rFonts w:ascii="Garamond" w:eastAsia="Garamond" w:hAnsi="Garamond"/>
          <w:color w:val="000000"/>
          <w:spacing w:val="-4"/>
          <w:sz w:val="23"/>
        </w:rPr>
        <w:t>93 oltre IVA</w:t>
      </w:r>
      <w:r w:rsidR="001625A7" w:rsidRPr="002706E7">
        <w:rPr>
          <w:rFonts w:ascii="Garamond" w:eastAsia="Garamond" w:hAnsi="Garamond"/>
          <w:color w:val="000000"/>
          <w:sz w:val="23"/>
        </w:rPr>
        <w:t xml:space="preserve"> </w:t>
      </w:r>
      <w:r w:rsidRPr="002706E7">
        <w:rPr>
          <w:rFonts w:ascii="Garamond" w:eastAsia="Garamond" w:hAnsi="Garamond"/>
          <w:color w:val="000000"/>
          <w:sz w:val="23"/>
        </w:rPr>
        <w:t xml:space="preserve">(€ </w:t>
      </w:r>
      <w:r w:rsidR="00BE6BE9">
        <w:rPr>
          <w:rFonts w:ascii="Garamond" w:eastAsia="Garamond" w:hAnsi="Garamond"/>
          <w:color w:val="000000"/>
          <w:spacing w:val="-4"/>
          <w:sz w:val="23"/>
        </w:rPr>
        <w:t>172,0</w:t>
      </w:r>
      <w:r w:rsidR="001625A7" w:rsidRPr="002706E7">
        <w:rPr>
          <w:rFonts w:ascii="Garamond" w:eastAsia="Garamond" w:hAnsi="Garamond"/>
          <w:color w:val="000000"/>
          <w:spacing w:val="-4"/>
          <w:sz w:val="23"/>
        </w:rPr>
        <w:t>0</w:t>
      </w:r>
      <w:r w:rsidR="001625A7" w:rsidRPr="002706E7">
        <w:rPr>
          <w:rFonts w:ascii="Garamond" w:eastAsia="Garamond" w:hAnsi="Garamond"/>
          <w:color w:val="000000"/>
          <w:sz w:val="23"/>
        </w:rPr>
        <w:t xml:space="preserve"> detratto 4,8</w:t>
      </w:r>
      <w:r w:rsidRPr="002706E7">
        <w:rPr>
          <w:rFonts w:ascii="Garamond" w:eastAsia="Garamond" w:hAnsi="Garamond"/>
          <w:color w:val="000000"/>
          <w:sz w:val="23"/>
        </w:rPr>
        <w:t>% a titolo di sconto, come sopra evidenziato);</w:t>
      </w:r>
    </w:p>
    <w:p w14:paraId="72EA084F" w14:textId="77777777" w:rsidR="00256861" w:rsidRPr="002706E7" w:rsidRDefault="00256861" w:rsidP="00AC2E71">
      <w:pPr>
        <w:spacing w:before="82" w:line="240" w:lineRule="auto"/>
        <w:textAlignment w:val="baseline"/>
        <w:rPr>
          <w:rFonts w:ascii="Garamond" w:eastAsia="Garamond" w:hAnsi="Garamond"/>
          <w:color w:val="000000"/>
          <w:spacing w:val="-3"/>
          <w:sz w:val="23"/>
        </w:rPr>
      </w:pPr>
      <w:r w:rsidRPr="002706E7">
        <w:rPr>
          <w:rFonts w:ascii="Garamond" w:eastAsia="Garamond" w:hAnsi="Garamond"/>
          <w:color w:val="000000"/>
          <w:spacing w:val="-3"/>
          <w:sz w:val="23"/>
        </w:rPr>
        <w:t>ATTESO che la spesa da sostenere è funzionale al buon andamento della struttura amministrativa;</w:t>
      </w:r>
    </w:p>
    <w:p w14:paraId="174DA61A" w14:textId="77777777" w:rsidR="00256861" w:rsidRPr="002706E7" w:rsidRDefault="00256861" w:rsidP="00AC2E71">
      <w:pPr>
        <w:spacing w:before="70" w:line="240" w:lineRule="auto"/>
        <w:jc w:val="both"/>
        <w:textAlignment w:val="baseline"/>
        <w:rPr>
          <w:rFonts w:ascii="Garamond" w:eastAsia="Garamond" w:hAnsi="Garamond"/>
          <w:color w:val="000000"/>
          <w:spacing w:val="-4"/>
          <w:sz w:val="23"/>
        </w:rPr>
      </w:pPr>
      <w:r w:rsidRPr="002706E7">
        <w:rPr>
          <w:rFonts w:ascii="Garamond" w:eastAsia="Garamond" w:hAnsi="Garamond"/>
          <w:color w:val="000000"/>
          <w:spacing w:val="-4"/>
          <w:sz w:val="23"/>
        </w:rPr>
        <w:t xml:space="preserve">VERIFICATA la disponibilità dei fondi sulla competenza del capitolo di bilancio 2287 </w:t>
      </w:r>
      <w:r w:rsidRPr="00BE6BE9">
        <w:rPr>
          <w:rFonts w:ascii="Garamond" w:eastAsia="Garamond" w:hAnsi="Garamond"/>
          <w:i/>
          <w:color w:val="000000"/>
          <w:spacing w:val="-4"/>
          <w:sz w:val="23"/>
        </w:rPr>
        <w:t>“Spese per acquisto di cancelleria di stampati speciali e per quanto altro possa occorrere per il funzionamento degli uffici – noleggio restauro mobili - noleggio macchine e impianti”</w:t>
      </w:r>
      <w:r w:rsidRPr="002706E7">
        <w:rPr>
          <w:rFonts w:ascii="Garamond" w:eastAsia="Garamond" w:hAnsi="Garamond"/>
          <w:color w:val="000000"/>
          <w:spacing w:val="-4"/>
          <w:sz w:val="23"/>
        </w:rPr>
        <w:t>, piano di gestione n. 21, del bilancio di previsione del corrente esercizio finanziario 2024;</w:t>
      </w:r>
    </w:p>
    <w:p w14:paraId="18EA0066" w14:textId="77777777" w:rsidR="00256861" w:rsidRPr="002706E7" w:rsidRDefault="00256861" w:rsidP="00AC2E71">
      <w:pPr>
        <w:spacing w:before="81" w:line="240" w:lineRule="auto"/>
        <w:jc w:val="both"/>
        <w:textAlignment w:val="baseline"/>
        <w:rPr>
          <w:rFonts w:ascii="Garamond" w:eastAsia="Garamond" w:hAnsi="Garamond"/>
          <w:color w:val="000000"/>
          <w:spacing w:val="-4"/>
          <w:sz w:val="23"/>
        </w:rPr>
      </w:pPr>
      <w:r w:rsidRPr="002706E7">
        <w:rPr>
          <w:rFonts w:ascii="Garamond" w:eastAsia="Garamond" w:hAnsi="Garamond"/>
          <w:color w:val="000000"/>
          <w:spacing w:val="-4"/>
          <w:sz w:val="23"/>
        </w:rPr>
        <w:t>EVIDENZIATO che la richiesta di CIG per le procedure assoggettate al decreto legislativo n. 36/2023, pubblicate a partire dal 01/01/2024, avviene attraverso le piattaforme di approvvigionamento digitale certificate mediante interoperabilità con i servizi erogati dalla Piattaforma dei contratti pubblici (PCP) attraverso la Piattaforma Digitale Nazionale Dati (PDND), come da Delibera ANAC n. 582 del 13 dicembre 2023;</w:t>
      </w:r>
    </w:p>
    <w:p w14:paraId="641E116F" w14:textId="77777777" w:rsidR="00256861" w:rsidRPr="002706E7" w:rsidRDefault="00256861" w:rsidP="00AC2E71">
      <w:pPr>
        <w:spacing w:before="79" w:line="240" w:lineRule="auto"/>
        <w:jc w:val="both"/>
        <w:textAlignment w:val="baseline"/>
        <w:rPr>
          <w:rFonts w:ascii="Garamond" w:eastAsia="Garamond" w:hAnsi="Garamond"/>
          <w:color w:val="000000"/>
          <w:sz w:val="23"/>
        </w:rPr>
      </w:pPr>
      <w:r w:rsidRPr="002706E7">
        <w:rPr>
          <w:rFonts w:ascii="Garamond" w:eastAsia="Garamond" w:hAnsi="Garamond"/>
          <w:color w:val="000000"/>
          <w:sz w:val="23"/>
        </w:rPr>
        <w:t>INDIVIDUATO quale RUP il funzionario in servizio presso il TAR Umbria, Francesca Bianconi, iscritto, per gli incarichi da ricoprire, all’Albo per la funzione tecnica e l’innovazione - precisando che ricoprirà anche le funzioni di DEC;</w:t>
      </w:r>
    </w:p>
    <w:p w14:paraId="708FBAFE" w14:textId="77777777" w:rsidR="00256861" w:rsidRPr="002706E7" w:rsidRDefault="00256861" w:rsidP="00AC2E71">
      <w:pPr>
        <w:spacing w:before="85" w:line="240" w:lineRule="auto"/>
        <w:jc w:val="both"/>
        <w:textAlignment w:val="baseline"/>
        <w:rPr>
          <w:rFonts w:ascii="Garamond" w:eastAsia="Garamond" w:hAnsi="Garamond"/>
          <w:color w:val="000000"/>
          <w:sz w:val="23"/>
        </w:rPr>
      </w:pPr>
      <w:r w:rsidRPr="002706E7">
        <w:rPr>
          <w:rFonts w:ascii="Garamond" w:eastAsia="Garamond" w:hAnsi="Garamond"/>
          <w:color w:val="000000"/>
          <w:sz w:val="23"/>
        </w:rPr>
        <w:t>VISTA la dichiarazione di assenza di posizioni di conflitto di interessi resa dal predetto Funzionario in conformità a quanto previsto dall’art.16 del d.lgs.36/2023 nonché dall’art. 6-bis della legge 7 agosto 1990, n. 241;</w:t>
      </w:r>
    </w:p>
    <w:p w14:paraId="5505A326" w14:textId="77777777" w:rsidR="00256861" w:rsidRPr="002706E7" w:rsidRDefault="00256861" w:rsidP="00AC2E71">
      <w:pPr>
        <w:spacing w:before="84" w:line="240" w:lineRule="auto"/>
        <w:jc w:val="both"/>
        <w:textAlignment w:val="baseline"/>
        <w:rPr>
          <w:rFonts w:ascii="Garamond" w:eastAsia="Garamond" w:hAnsi="Garamond"/>
          <w:color w:val="000000"/>
          <w:sz w:val="23"/>
        </w:rPr>
      </w:pPr>
      <w:r w:rsidRPr="002706E7">
        <w:rPr>
          <w:rFonts w:ascii="Garamond" w:eastAsia="Garamond" w:hAnsi="Garamond"/>
          <w:color w:val="000000"/>
          <w:sz w:val="23"/>
        </w:rPr>
        <w:t>CONSIDERATO, altresì, che non sussistono cause di incompatibilità e/o di conflitto di interesse del firmatario del presente atto;</w:t>
      </w:r>
    </w:p>
    <w:p w14:paraId="5450D2D4" w14:textId="77777777" w:rsidR="00256861" w:rsidRPr="002706E7" w:rsidRDefault="00256861" w:rsidP="00AC2E71">
      <w:pPr>
        <w:spacing w:before="76" w:line="240" w:lineRule="auto"/>
        <w:textAlignment w:val="baseline"/>
        <w:rPr>
          <w:rFonts w:ascii="Garamond" w:eastAsia="Garamond" w:hAnsi="Garamond"/>
          <w:color w:val="000000"/>
          <w:spacing w:val="-3"/>
          <w:sz w:val="23"/>
        </w:rPr>
      </w:pPr>
      <w:r w:rsidRPr="002706E7">
        <w:rPr>
          <w:rFonts w:ascii="Garamond" w:eastAsia="Garamond" w:hAnsi="Garamond"/>
          <w:color w:val="000000"/>
          <w:spacing w:val="-3"/>
          <w:sz w:val="23"/>
        </w:rPr>
        <w:t>VISTO l’art. 27 del d.lgs. n. 36/2023, concernente la pubblicità legale degli atti;</w:t>
      </w:r>
    </w:p>
    <w:p w14:paraId="267589CF" w14:textId="77777777" w:rsidR="00256861" w:rsidRPr="002706E7" w:rsidRDefault="00256861" w:rsidP="00256861">
      <w:pPr>
        <w:spacing w:before="567" w:line="242" w:lineRule="exact"/>
        <w:jc w:val="center"/>
        <w:textAlignment w:val="baseline"/>
        <w:rPr>
          <w:rFonts w:ascii="Garamond" w:eastAsia="Garamond" w:hAnsi="Garamond"/>
          <w:color w:val="000000"/>
          <w:spacing w:val="-5"/>
          <w:sz w:val="23"/>
        </w:rPr>
      </w:pPr>
      <w:r w:rsidRPr="002706E7">
        <w:rPr>
          <w:rFonts w:ascii="Garamond" w:eastAsia="Garamond" w:hAnsi="Garamond"/>
          <w:color w:val="000000"/>
          <w:spacing w:val="-5"/>
          <w:sz w:val="23"/>
        </w:rPr>
        <w:t>DETERMINA</w:t>
      </w:r>
    </w:p>
    <w:p w14:paraId="06349CA0" w14:textId="3705152F" w:rsidR="00256861" w:rsidRPr="002706E7" w:rsidRDefault="00256861" w:rsidP="00AC2E71">
      <w:pPr>
        <w:numPr>
          <w:ilvl w:val="0"/>
          <w:numId w:val="1"/>
        </w:numPr>
        <w:spacing w:before="246" w:after="0" w:line="240" w:lineRule="auto"/>
        <w:jc w:val="both"/>
        <w:textAlignment w:val="baseline"/>
        <w:rPr>
          <w:rFonts w:ascii="Garamond" w:eastAsia="Garamond" w:hAnsi="Garamond"/>
          <w:color w:val="000000"/>
          <w:spacing w:val="-4"/>
          <w:sz w:val="23"/>
        </w:rPr>
      </w:pPr>
      <w:r w:rsidRPr="002706E7">
        <w:rPr>
          <w:rFonts w:ascii="Garamond" w:eastAsia="Garamond" w:hAnsi="Garamond"/>
          <w:color w:val="000000"/>
          <w:spacing w:val="-4"/>
          <w:sz w:val="23"/>
        </w:rPr>
        <w:t xml:space="preserve">Di disporre l’avvio della procedura di acquisizione della fornitura di carta in risme, materiale di cancelleria ed igienico-sanitario, mediante affidamento diretto ai sensi dell’art. 50, comma 1, </w:t>
      </w:r>
      <w:proofErr w:type="spellStart"/>
      <w:r w:rsidRPr="002706E7">
        <w:rPr>
          <w:rFonts w:ascii="Garamond" w:eastAsia="Garamond" w:hAnsi="Garamond"/>
          <w:color w:val="000000"/>
          <w:spacing w:val="-4"/>
          <w:sz w:val="23"/>
        </w:rPr>
        <w:t>lett</w:t>
      </w:r>
      <w:proofErr w:type="spellEnd"/>
      <w:r w:rsidRPr="002706E7">
        <w:rPr>
          <w:rFonts w:ascii="Garamond" w:eastAsia="Garamond" w:hAnsi="Garamond"/>
          <w:color w:val="000000"/>
          <w:spacing w:val="-4"/>
          <w:sz w:val="23"/>
        </w:rPr>
        <w:t xml:space="preserve">. b) del d.lgs. n. 36/2023, tramite lo strumento della TD sul MEPA alla </w:t>
      </w:r>
      <w:r w:rsidR="00C9122F" w:rsidRPr="002706E7">
        <w:rPr>
          <w:rFonts w:ascii="Garamond" w:eastAsia="Garamond" w:hAnsi="Garamond"/>
          <w:color w:val="000000"/>
          <w:spacing w:val="-4"/>
          <w:sz w:val="23"/>
        </w:rPr>
        <w:t xml:space="preserve">Società </w:t>
      </w:r>
      <w:r w:rsidRPr="002706E7">
        <w:rPr>
          <w:rFonts w:ascii="Garamond" w:eastAsia="Garamond" w:hAnsi="Garamond"/>
          <w:color w:val="000000"/>
          <w:spacing w:val="-4"/>
          <w:sz w:val="23"/>
        </w:rPr>
        <w:t xml:space="preserve">Sisters </w:t>
      </w:r>
      <w:proofErr w:type="spellStart"/>
      <w:r w:rsidRPr="002706E7">
        <w:rPr>
          <w:rFonts w:ascii="Garamond" w:eastAsia="Garamond" w:hAnsi="Garamond"/>
          <w:color w:val="000000"/>
          <w:spacing w:val="-4"/>
          <w:sz w:val="23"/>
        </w:rPr>
        <w:t>Srl</w:t>
      </w:r>
      <w:proofErr w:type="spellEnd"/>
      <w:r w:rsidRPr="002706E7">
        <w:rPr>
          <w:rFonts w:ascii="Garamond" w:eastAsia="Garamond" w:hAnsi="Garamond"/>
          <w:color w:val="000000"/>
          <w:spacing w:val="-4"/>
          <w:sz w:val="23"/>
        </w:rPr>
        <w:t xml:space="preserve">., C.F. e P. Iva </w:t>
      </w:r>
      <w:bookmarkStart w:id="0" w:name="_GoBack"/>
      <w:r w:rsidRPr="002706E7">
        <w:rPr>
          <w:rFonts w:ascii="Garamond" w:hAnsi="Garamond" w:cs="Arial"/>
          <w:color w:val="040C28"/>
          <w:sz w:val="23"/>
          <w:szCs w:val="23"/>
        </w:rPr>
        <w:t>02316361209</w:t>
      </w:r>
      <w:bookmarkEnd w:id="0"/>
      <w:r w:rsidRPr="002706E7">
        <w:rPr>
          <w:rFonts w:ascii="Garamond" w:eastAsia="Garamond" w:hAnsi="Garamond"/>
          <w:color w:val="000000"/>
          <w:spacing w:val="-4"/>
          <w:sz w:val="23"/>
        </w:rPr>
        <w:t xml:space="preserve">, con sede legale in San Pietro in Casale (BO), Cap 40018, Via Cesare Battisti n. 29, per un importo complessivo massimo non superiore di € </w:t>
      </w:r>
      <w:r w:rsidR="001625A7" w:rsidRPr="002706E7">
        <w:rPr>
          <w:rFonts w:ascii="Garamond" w:eastAsia="Garamond" w:hAnsi="Garamond"/>
          <w:color w:val="000000"/>
          <w:spacing w:val="-4"/>
          <w:sz w:val="23"/>
        </w:rPr>
        <w:t>172</w:t>
      </w:r>
      <w:r w:rsidR="00BE6BE9">
        <w:rPr>
          <w:rFonts w:ascii="Garamond" w:eastAsia="Garamond" w:hAnsi="Garamond"/>
          <w:color w:val="000000"/>
          <w:spacing w:val="-4"/>
          <w:sz w:val="23"/>
        </w:rPr>
        <w:t>,</w:t>
      </w:r>
      <w:r w:rsidR="001625A7" w:rsidRPr="002706E7">
        <w:rPr>
          <w:rFonts w:ascii="Garamond" w:eastAsia="Garamond" w:hAnsi="Garamond"/>
          <w:color w:val="000000"/>
          <w:spacing w:val="-4"/>
          <w:sz w:val="23"/>
        </w:rPr>
        <w:t>20</w:t>
      </w:r>
      <w:r w:rsidR="001625A7" w:rsidRPr="002706E7">
        <w:rPr>
          <w:rFonts w:ascii="Garamond" w:eastAsia="Garamond" w:hAnsi="Garamond"/>
          <w:color w:val="000000"/>
          <w:sz w:val="23"/>
        </w:rPr>
        <w:t xml:space="preserve"> </w:t>
      </w:r>
      <w:r w:rsidR="001625A7" w:rsidRPr="002706E7">
        <w:rPr>
          <w:rFonts w:ascii="Garamond" w:eastAsia="Garamond" w:hAnsi="Garamond"/>
          <w:color w:val="000000"/>
          <w:spacing w:val="-4"/>
          <w:sz w:val="23"/>
        </w:rPr>
        <w:t>(</w:t>
      </w:r>
      <w:proofErr w:type="spellStart"/>
      <w:r w:rsidR="001625A7" w:rsidRPr="002706E7">
        <w:rPr>
          <w:rFonts w:ascii="Garamond" w:eastAsia="Garamond" w:hAnsi="Garamond"/>
          <w:color w:val="000000"/>
          <w:spacing w:val="-4"/>
          <w:sz w:val="23"/>
        </w:rPr>
        <w:t>centosettantadue</w:t>
      </w:r>
      <w:proofErr w:type="spellEnd"/>
      <w:r w:rsidR="001625A7" w:rsidRPr="002706E7">
        <w:rPr>
          <w:rFonts w:ascii="Garamond" w:eastAsia="Garamond" w:hAnsi="Garamond"/>
          <w:color w:val="000000"/>
          <w:spacing w:val="-4"/>
          <w:sz w:val="23"/>
        </w:rPr>
        <w:t>/20</w:t>
      </w:r>
      <w:r w:rsidRPr="002706E7">
        <w:rPr>
          <w:rFonts w:ascii="Garamond" w:eastAsia="Garamond" w:hAnsi="Garamond"/>
          <w:color w:val="000000"/>
          <w:spacing w:val="-4"/>
          <w:sz w:val="23"/>
        </w:rPr>
        <w:t xml:space="preserve">), </w:t>
      </w:r>
      <w:proofErr w:type="spellStart"/>
      <w:r w:rsidRPr="002706E7">
        <w:rPr>
          <w:rFonts w:ascii="Garamond" w:eastAsia="Garamond" w:hAnsi="Garamond"/>
          <w:color w:val="000000"/>
          <w:spacing w:val="-4"/>
          <w:sz w:val="23"/>
        </w:rPr>
        <w:t>i.v.a</w:t>
      </w:r>
      <w:proofErr w:type="spellEnd"/>
      <w:r w:rsidRPr="002706E7">
        <w:rPr>
          <w:rFonts w:ascii="Garamond" w:eastAsia="Garamond" w:hAnsi="Garamond"/>
          <w:color w:val="000000"/>
          <w:spacing w:val="-4"/>
          <w:sz w:val="23"/>
        </w:rPr>
        <w:t>. esclusa;</w:t>
      </w:r>
    </w:p>
    <w:p w14:paraId="2B69521C" w14:textId="79ACA901" w:rsidR="00256861" w:rsidRPr="002706E7" w:rsidRDefault="00256861" w:rsidP="00AC2E71">
      <w:pPr>
        <w:numPr>
          <w:ilvl w:val="0"/>
          <w:numId w:val="1"/>
        </w:numPr>
        <w:spacing w:before="79" w:after="0" w:line="240" w:lineRule="auto"/>
        <w:jc w:val="both"/>
        <w:textAlignment w:val="baseline"/>
        <w:rPr>
          <w:rFonts w:ascii="Garamond" w:eastAsia="Garamond" w:hAnsi="Garamond"/>
          <w:color w:val="000000"/>
          <w:sz w:val="23"/>
        </w:rPr>
      </w:pPr>
      <w:r w:rsidRPr="002706E7">
        <w:rPr>
          <w:rFonts w:ascii="Garamond" w:eastAsia="Garamond" w:hAnsi="Garamond"/>
          <w:color w:val="000000"/>
          <w:sz w:val="23"/>
        </w:rPr>
        <w:t xml:space="preserve">Di esonerare la società Sisters S.r.l., ai sensi dell’art. 53, comma 4, del d.lgs. n. 36/2023, dalla prestazione della garanzia definitiva per l’esecuzione del contratto, attesa l’offerta migliorativa del prezzo, meglio dettagliata in premessa, e per le ragioni dinanzi descritte, per un importo ricalcolato in € </w:t>
      </w:r>
      <w:r w:rsidR="001625A7" w:rsidRPr="002706E7">
        <w:rPr>
          <w:rFonts w:ascii="Garamond" w:eastAsia="Garamond" w:hAnsi="Garamond"/>
          <w:color w:val="000000"/>
          <w:spacing w:val="-4"/>
          <w:sz w:val="23"/>
        </w:rPr>
        <w:t>163</w:t>
      </w:r>
      <w:r w:rsidR="00BE6BE9">
        <w:rPr>
          <w:rFonts w:ascii="Garamond" w:eastAsia="Garamond" w:hAnsi="Garamond"/>
          <w:color w:val="000000"/>
          <w:spacing w:val="-4"/>
          <w:sz w:val="23"/>
        </w:rPr>
        <w:t>,</w:t>
      </w:r>
      <w:r w:rsidR="001625A7" w:rsidRPr="002706E7">
        <w:rPr>
          <w:rFonts w:ascii="Garamond" w:eastAsia="Garamond" w:hAnsi="Garamond"/>
          <w:color w:val="000000"/>
          <w:spacing w:val="-4"/>
          <w:sz w:val="23"/>
        </w:rPr>
        <w:t xml:space="preserve">93 </w:t>
      </w:r>
      <w:r w:rsidR="001625A7" w:rsidRPr="002706E7">
        <w:rPr>
          <w:rFonts w:ascii="Garamond" w:eastAsia="Garamond" w:hAnsi="Garamond"/>
          <w:color w:val="000000"/>
          <w:sz w:val="23"/>
        </w:rPr>
        <w:t>(</w:t>
      </w:r>
      <w:proofErr w:type="spellStart"/>
      <w:r w:rsidR="001625A7" w:rsidRPr="002706E7">
        <w:rPr>
          <w:rFonts w:ascii="Garamond" w:eastAsia="Garamond" w:hAnsi="Garamond"/>
          <w:color w:val="000000"/>
          <w:sz w:val="23"/>
        </w:rPr>
        <w:t>centosessantatre</w:t>
      </w:r>
      <w:proofErr w:type="spellEnd"/>
      <w:r w:rsidR="001625A7" w:rsidRPr="002706E7">
        <w:rPr>
          <w:rFonts w:ascii="Garamond" w:eastAsia="Garamond" w:hAnsi="Garamond"/>
          <w:color w:val="000000"/>
          <w:sz w:val="23"/>
        </w:rPr>
        <w:t>/93</w:t>
      </w:r>
      <w:r w:rsidRPr="002706E7">
        <w:rPr>
          <w:rFonts w:ascii="Garamond" w:eastAsia="Garamond" w:hAnsi="Garamond"/>
          <w:color w:val="000000"/>
          <w:sz w:val="23"/>
        </w:rPr>
        <w:t xml:space="preserve">), </w:t>
      </w:r>
      <w:proofErr w:type="spellStart"/>
      <w:r w:rsidRPr="002706E7">
        <w:rPr>
          <w:rFonts w:ascii="Garamond" w:eastAsia="Garamond" w:hAnsi="Garamond"/>
          <w:color w:val="000000"/>
          <w:sz w:val="23"/>
        </w:rPr>
        <w:t>i.v.a</w:t>
      </w:r>
      <w:proofErr w:type="spellEnd"/>
      <w:r w:rsidRPr="002706E7">
        <w:rPr>
          <w:rFonts w:ascii="Garamond" w:eastAsia="Garamond" w:hAnsi="Garamond"/>
          <w:color w:val="000000"/>
          <w:sz w:val="23"/>
        </w:rPr>
        <w:t>. esclusa;</w:t>
      </w:r>
    </w:p>
    <w:p w14:paraId="027FC78E" w14:textId="77777777" w:rsidR="00256861" w:rsidRPr="002706E7" w:rsidRDefault="00256861" w:rsidP="00AC2E71">
      <w:pPr>
        <w:numPr>
          <w:ilvl w:val="0"/>
          <w:numId w:val="1"/>
        </w:numPr>
        <w:spacing w:before="82" w:after="0" w:line="240" w:lineRule="auto"/>
        <w:jc w:val="both"/>
        <w:textAlignment w:val="baseline"/>
        <w:rPr>
          <w:rFonts w:ascii="Garamond" w:eastAsia="Garamond" w:hAnsi="Garamond"/>
          <w:color w:val="000000"/>
          <w:sz w:val="23"/>
        </w:rPr>
      </w:pPr>
      <w:r w:rsidRPr="002706E7">
        <w:rPr>
          <w:rFonts w:ascii="Garamond" w:eastAsia="Garamond" w:hAnsi="Garamond"/>
          <w:color w:val="000000"/>
          <w:sz w:val="23"/>
        </w:rPr>
        <w:t xml:space="preserve">Di dare atto che la spesa riconducibile alla causale troverà imputazione al Cap. 2287 </w:t>
      </w:r>
      <w:r w:rsidRPr="002706E7">
        <w:rPr>
          <w:rFonts w:ascii="Garamond" w:eastAsia="Garamond" w:hAnsi="Garamond"/>
          <w:i/>
          <w:color w:val="000000"/>
          <w:sz w:val="23"/>
        </w:rPr>
        <w:t>“Spese per acquisto di cancelleria di stampati speciali e per quanto altro possa occorrere per il funzionamento degli uffici – noleggio restauro mobili - noleggio macchine e impianti”</w:t>
      </w:r>
      <w:r w:rsidRPr="002706E7">
        <w:rPr>
          <w:rFonts w:ascii="Garamond" w:eastAsia="Garamond" w:hAnsi="Garamond"/>
          <w:color w:val="000000"/>
          <w:sz w:val="23"/>
        </w:rPr>
        <w:t>, E.F. 2024, piano di gestione n. 21;</w:t>
      </w:r>
    </w:p>
    <w:p w14:paraId="7B173BB8" w14:textId="77777777" w:rsidR="00256861" w:rsidRPr="002706E7" w:rsidRDefault="00256861" w:rsidP="00AC2E71">
      <w:pPr>
        <w:numPr>
          <w:ilvl w:val="0"/>
          <w:numId w:val="1"/>
        </w:numPr>
        <w:spacing w:before="80" w:after="0" w:line="240" w:lineRule="auto"/>
        <w:jc w:val="both"/>
        <w:textAlignment w:val="baseline"/>
        <w:rPr>
          <w:rFonts w:ascii="Garamond" w:eastAsia="Garamond" w:hAnsi="Garamond"/>
          <w:color w:val="000000"/>
          <w:sz w:val="23"/>
        </w:rPr>
      </w:pPr>
      <w:r w:rsidRPr="002706E7">
        <w:rPr>
          <w:rFonts w:ascii="Garamond" w:eastAsia="Garamond" w:hAnsi="Garamond"/>
          <w:color w:val="000000"/>
          <w:sz w:val="23"/>
        </w:rPr>
        <w:lastRenderedPageBreak/>
        <w:t>Di nominare, ai sensi della legge 7 agosto 1990, n. 241 e dell’art. 15 del d.lgs. 31 marzo 2023, n. 36, Responsabile Unico del Progetto (RUP) e Direttore dell’Esecuzione del Contratto (DEC) il Funzionario Francesca Bianconi in servizio presso il Tar Umbria;</w:t>
      </w:r>
    </w:p>
    <w:p w14:paraId="455AF755" w14:textId="77777777" w:rsidR="00256861" w:rsidRPr="002706E7" w:rsidRDefault="00256861" w:rsidP="00AC2E71">
      <w:pPr>
        <w:numPr>
          <w:ilvl w:val="0"/>
          <w:numId w:val="1"/>
        </w:numPr>
        <w:spacing w:before="85" w:after="0" w:line="240" w:lineRule="auto"/>
        <w:jc w:val="both"/>
        <w:textAlignment w:val="baseline"/>
        <w:rPr>
          <w:rFonts w:ascii="Garamond" w:eastAsia="Garamond" w:hAnsi="Garamond"/>
          <w:color w:val="000000"/>
          <w:spacing w:val="-3"/>
          <w:sz w:val="23"/>
        </w:rPr>
      </w:pPr>
      <w:r w:rsidRPr="002706E7">
        <w:rPr>
          <w:rFonts w:ascii="Garamond" w:eastAsia="Garamond" w:hAnsi="Garamond"/>
          <w:color w:val="000000"/>
          <w:spacing w:val="-3"/>
          <w:sz w:val="23"/>
        </w:rPr>
        <w:t>Di dare atto che al RUP compete l’acquisizione del CIG, attraverso le piattaforme di approvvigionamento digitale certificate mediante interoperabilità con i servizi erogati dalla Piattaforma dei contratti pubblici (PCP).</w:t>
      </w:r>
    </w:p>
    <w:p w14:paraId="4DCF619A" w14:textId="77777777" w:rsidR="00256861" w:rsidRPr="002706E7" w:rsidRDefault="00256861" w:rsidP="00AC2E71">
      <w:pPr>
        <w:spacing w:before="83" w:line="240" w:lineRule="auto"/>
        <w:jc w:val="both"/>
        <w:textAlignment w:val="baseline"/>
        <w:rPr>
          <w:rFonts w:ascii="Garamond" w:eastAsia="Garamond" w:hAnsi="Garamond"/>
          <w:color w:val="000000"/>
          <w:sz w:val="23"/>
        </w:rPr>
      </w:pPr>
      <w:r w:rsidRPr="002706E7">
        <w:rPr>
          <w:rFonts w:ascii="Garamond" w:eastAsia="Garamond" w:hAnsi="Garamond"/>
          <w:color w:val="000000"/>
          <w:sz w:val="23"/>
        </w:rPr>
        <w:t>L'affidamento è soggetto alle disposizioni sulla tracciabilità dei pagamenti ex art. 3 della L. 136/2010 ed è condizionato al possesso dei requisiti generali di idoneità professionale.</w:t>
      </w:r>
    </w:p>
    <w:p w14:paraId="27E0361A" w14:textId="77777777" w:rsidR="00256861" w:rsidRPr="002706E7" w:rsidRDefault="00256861" w:rsidP="00AC2E71">
      <w:pPr>
        <w:spacing w:after="0" w:line="240" w:lineRule="auto"/>
        <w:jc w:val="both"/>
        <w:textAlignment w:val="baseline"/>
        <w:rPr>
          <w:rFonts w:ascii="Garamond" w:eastAsia="Garamond" w:hAnsi="Garamond"/>
          <w:color w:val="000000"/>
          <w:sz w:val="23"/>
        </w:rPr>
      </w:pPr>
      <w:r w:rsidRPr="002706E7">
        <w:rPr>
          <w:rFonts w:ascii="Garamond" w:eastAsia="Garamond" w:hAnsi="Garamond"/>
          <w:color w:val="000000"/>
          <w:sz w:val="23"/>
        </w:rPr>
        <w:t xml:space="preserve">Il presente atto sarà pubblicato sul sito istituzionale della Giustizia Amministrativa - sezione </w:t>
      </w:r>
      <w:r w:rsidRPr="002706E7">
        <w:rPr>
          <w:rFonts w:ascii="Garamond" w:eastAsia="Garamond" w:hAnsi="Garamond"/>
          <w:i/>
          <w:color w:val="000000"/>
          <w:sz w:val="23"/>
        </w:rPr>
        <w:t>“Amministrazione trasparente”</w:t>
      </w:r>
      <w:r w:rsidRPr="002706E7">
        <w:rPr>
          <w:rFonts w:ascii="Garamond" w:eastAsia="Garamond" w:hAnsi="Garamond"/>
          <w:color w:val="000000"/>
          <w:sz w:val="23"/>
        </w:rPr>
        <w:t>, ai sensi dell’art. 27 del d.lgs. n. 36/2023.</w:t>
      </w:r>
    </w:p>
    <w:p w14:paraId="07D135B0" w14:textId="77777777" w:rsidR="00C9122F" w:rsidRPr="002706E7" w:rsidRDefault="00C9122F" w:rsidP="00AC2E71">
      <w:pPr>
        <w:spacing w:after="0" w:line="240" w:lineRule="auto"/>
        <w:ind w:left="5688" w:right="1152" w:hanging="576"/>
        <w:textAlignment w:val="baseline"/>
        <w:rPr>
          <w:rFonts w:ascii="Garamond" w:eastAsia="Garamond" w:hAnsi="Garamond"/>
          <w:i/>
          <w:color w:val="000000"/>
          <w:spacing w:val="-9"/>
          <w:sz w:val="23"/>
        </w:rPr>
      </w:pPr>
    </w:p>
    <w:p w14:paraId="1D16DEA8" w14:textId="77777777" w:rsidR="00C9122F" w:rsidRPr="002706E7" w:rsidRDefault="00C9122F" w:rsidP="00AC2E71">
      <w:pPr>
        <w:spacing w:after="0" w:line="240" w:lineRule="auto"/>
        <w:ind w:left="5688" w:right="1152" w:hanging="576"/>
        <w:textAlignment w:val="baseline"/>
        <w:rPr>
          <w:rFonts w:ascii="Garamond" w:eastAsia="Garamond" w:hAnsi="Garamond"/>
          <w:i/>
          <w:color w:val="000000"/>
          <w:spacing w:val="-9"/>
          <w:sz w:val="23"/>
        </w:rPr>
      </w:pPr>
    </w:p>
    <w:p w14:paraId="0F7AEA43" w14:textId="77777777" w:rsidR="00C9122F" w:rsidRPr="002706E7" w:rsidRDefault="00C9122F" w:rsidP="00C9122F">
      <w:pPr>
        <w:spacing w:after="0" w:line="240" w:lineRule="auto"/>
        <w:ind w:left="5688" w:right="1152" w:hanging="576"/>
        <w:textAlignment w:val="baseline"/>
        <w:rPr>
          <w:rFonts w:ascii="Garamond" w:eastAsia="Garamond" w:hAnsi="Garamond"/>
          <w:i/>
          <w:color w:val="000000"/>
          <w:spacing w:val="-9"/>
          <w:sz w:val="23"/>
        </w:rPr>
      </w:pPr>
    </w:p>
    <w:p w14:paraId="5F883F29" w14:textId="7CC0E76B" w:rsidR="00256861" w:rsidRDefault="00256861" w:rsidP="00C9122F">
      <w:pPr>
        <w:spacing w:after="0" w:line="240" w:lineRule="auto"/>
        <w:ind w:left="5688" w:right="1152" w:hanging="576"/>
        <w:textAlignment w:val="baseline"/>
        <w:rPr>
          <w:rFonts w:ascii="Garamond" w:eastAsia="Garamond" w:hAnsi="Garamond"/>
          <w:i/>
          <w:color w:val="000000"/>
          <w:spacing w:val="-9"/>
          <w:sz w:val="23"/>
        </w:rPr>
      </w:pPr>
      <w:r w:rsidRPr="002706E7">
        <w:rPr>
          <w:rFonts w:ascii="Garamond" w:eastAsia="Garamond" w:hAnsi="Garamond"/>
          <w:i/>
          <w:color w:val="000000"/>
          <w:spacing w:val="-9"/>
          <w:sz w:val="23"/>
        </w:rPr>
        <w:t xml:space="preserve">IL SEGRETARIO GENERALE Dott.ssa Elena </w:t>
      </w:r>
      <w:proofErr w:type="spellStart"/>
      <w:r w:rsidRPr="002706E7">
        <w:rPr>
          <w:rFonts w:ascii="Garamond" w:eastAsia="Garamond" w:hAnsi="Garamond"/>
          <w:i/>
          <w:color w:val="000000"/>
          <w:spacing w:val="-9"/>
          <w:sz w:val="23"/>
        </w:rPr>
        <w:t>Nesi</w:t>
      </w:r>
      <w:proofErr w:type="spellEnd"/>
    </w:p>
    <w:p w14:paraId="7D8E6F7B" w14:textId="23CBBC2B" w:rsidR="006D2860" w:rsidRPr="00ED630C" w:rsidRDefault="006D2860" w:rsidP="00256861">
      <w:pPr>
        <w:ind w:left="360"/>
        <w:jc w:val="both"/>
        <w:rPr>
          <w:rFonts w:ascii="Garamond" w:hAnsi="Garamond"/>
          <w:sz w:val="24"/>
          <w:szCs w:val="24"/>
        </w:rPr>
      </w:pPr>
    </w:p>
    <w:p w14:paraId="5C57C3E8" w14:textId="77777777" w:rsidR="006D2860" w:rsidRPr="00ED630C" w:rsidRDefault="006D2860" w:rsidP="006D2860">
      <w:pPr>
        <w:spacing w:after="0" w:line="247" w:lineRule="auto"/>
        <w:ind w:firstLine="130"/>
        <w:jc w:val="center"/>
        <w:textAlignment w:val="baseline"/>
        <w:rPr>
          <w:rFonts w:ascii="Garamond" w:hAnsi="Garamond"/>
          <w:sz w:val="24"/>
          <w:szCs w:val="24"/>
        </w:rPr>
      </w:pPr>
    </w:p>
    <w:p w14:paraId="6E004523" w14:textId="77777777" w:rsidR="00675354" w:rsidRPr="00ED630C" w:rsidRDefault="00675354">
      <w:pPr>
        <w:rPr>
          <w:rFonts w:ascii="Garamond" w:hAnsi="Garamond"/>
          <w:sz w:val="24"/>
          <w:szCs w:val="24"/>
        </w:rPr>
      </w:pPr>
    </w:p>
    <w:p w14:paraId="1B695072" w14:textId="77777777" w:rsidR="00F56D2F" w:rsidRPr="00ED630C" w:rsidRDefault="00F56D2F">
      <w:pPr>
        <w:rPr>
          <w:rFonts w:ascii="Garamond" w:hAnsi="Garamond"/>
          <w:sz w:val="24"/>
          <w:szCs w:val="24"/>
        </w:rPr>
      </w:pPr>
    </w:p>
    <w:sectPr w:rsidR="00F56D2F" w:rsidRPr="00ED630C" w:rsidSect="00F56D2F">
      <w:footerReference w:type="default" r:id="rId8"/>
      <w:headerReference w:type="first" r:id="rId9"/>
      <w:footerReference w:type="first" r:id="rId10"/>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764D95" w14:textId="77777777" w:rsidR="00BE0A54" w:rsidRDefault="00BE0A54" w:rsidP="00CE05DF">
      <w:pPr>
        <w:spacing w:after="0" w:line="240" w:lineRule="auto"/>
      </w:pPr>
      <w:r>
        <w:separator/>
      </w:r>
    </w:p>
  </w:endnote>
  <w:endnote w:type="continuationSeparator" w:id="0">
    <w:p w14:paraId="26B800E7" w14:textId="77777777" w:rsidR="00BE0A54" w:rsidRDefault="00BE0A54" w:rsidP="00CE0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stellar">
    <w:panose1 w:val="020A0402060406010301"/>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2118319199"/>
      <w:docPartObj>
        <w:docPartGallery w:val="Page Numbers (Bottom of Page)"/>
        <w:docPartUnique/>
      </w:docPartObj>
    </w:sdtPr>
    <w:sdtEndPr/>
    <w:sdtContent>
      <w:sdt>
        <w:sdtPr>
          <w:rPr>
            <w:sz w:val="18"/>
            <w:szCs w:val="18"/>
          </w:rPr>
          <w:id w:val="-1669238322"/>
          <w:docPartObj>
            <w:docPartGallery w:val="Page Numbers (Top of Page)"/>
            <w:docPartUnique/>
          </w:docPartObj>
        </w:sdtPr>
        <w:sdtEndPr/>
        <w:sdtContent>
          <w:p w14:paraId="76134558" w14:textId="77777777" w:rsidR="007C3F24" w:rsidRPr="007C3F24" w:rsidRDefault="007C3F24" w:rsidP="007C3F24">
            <w:pPr>
              <w:spacing w:after="0" w:line="240" w:lineRule="auto"/>
              <w:jc w:val="center"/>
              <w:textAlignment w:val="baseline"/>
              <w:rPr>
                <w:rFonts w:eastAsia="Garamond" w:cstheme="minorHAnsi"/>
                <w:i/>
                <w:color w:val="000000"/>
                <w:sz w:val="18"/>
                <w:szCs w:val="18"/>
              </w:rPr>
            </w:pPr>
            <w:r w:rsidRPr="007C3F24">
              <w:rPr>
                <w:rFonts w:eastAsia="Garamond" w:cstheme="minorHAnsi"/>
                <w:i/>
                <w:color w:val="000000"/>
                <w:sz w:val="18"/>
                <w:szCs w:val="18"/>
              </w:rPr>
              <w:t>Ufficio Segretario Generale</w:t>
            </w:r>
          </w:p>
          <w:p w14:paraId="5C582B37" w14:textId="77777777" w:rsidR="007C3F24" w:rsidRPr="007C3F24" w:rsidRDefault="007C3F24" w:rsidP="007C3F24">
            <w:pPr>
              <w:spacing w:after="0" w:line="240" w:lineRule="auto"/>
              <w:jc w:val="center"/>
              <w:textAlignment w:val="baseline"/>
              <w:rPr>
                <w:rFonts w:eastAsia="Garamond" w:cstheme="minorHAnsi"/>
                <w:i/>
                <w:color w:val="000000"/>
                <w:sz w:val="18"/>
                <w:szCs w:val="18"/>
              </w:rPr>
            </w:pPr>
            <w:r w:rsidRPr="007C3F24">
              <w:rPr>
                <w:rFonts w:eastAsia="Garamond" w:cstheme="minorHAnsi"/>
                <w:i/>
                <w:color w:val="000000"/>
                <w:sz w:val="18"/>
                <w:szCs w:val="18"/>
              </w:rPr>
              <w:t>Via Baglioni, 3 - 06121 Perugia</w:t>
            </w:r>
          </w:p>
          <w:p w14:paraId="3D7ECCB3" w14:textId="77777777" w:rsidR="007C3F24" w:rsidRPr="007C3F24" w:rsidRDefault="00F14E6E" w:rsidP="007C3F24">
            <w:pPr>
              <w:spacing w:after="0" w:line="240" w:lineRule="auto"/>
              <w:jc w:val="center"/>
              <w:textAlignment w:val="baseline"/>
              <w:rPr>
                <w:rFonts w:eastAsia="Garamond" w:cstheme="minorHAnsi"/>
                <w:color w:val="000000"/>
                <w:sz w:val="18"/>
                <w:szCs w:val="18"/>
              </w:rPr>
            </w:pPr>
            <w:hyperlink r:id="rId1" w:history="1">
              <w:r w:rsidR="007C3F24" w:rsidRPr="007C3F24">
                <w:rPr>
                  <w:rStyle w:val="Collegamentoipertestuale"/>
                  <w:rFonts w:eastAsia="Garamond" w:cstheme="minorHAnsi"/>
                  <w:sz w:val="18"/>
                  <w:szCs w:val="18"/>
                </w:rPr>
                <w:t>urp.pg@giustizia-amministrativa.it</w:t>
              </w:r>
            </w:hyperlink>
            <w:r w:rsidR="007C3F24" w:rsidRPr="007C3F24">
              <w:rPr>
                <w:rFonts w:eastAsia="Garamond" w:cstheme="minorHAnsi"/>
                <w:color w:val="000000"/>
                <w:sz w:val="18"/>
                <w:szCs w:val="18"/>
              </w:rPr>
              <w:t xml:space="preserve"> </w:t>
            </w:r>
          </w:p>
          <w:p w14:paraId="447FC233" w14:textId="77777777" w:rsidR="007C3F24" w:rsidRDefault="00F14E6E" w:rsidP="007C3F24">
            <w:pPr>
              <w:spacing w:after="0" w:line="240" w:lineRule="auto"/>
              <w:jc w:val="center"/>
              <w:textAlignment w:val="baseline"/>
              <w:rPr>
                <w:rFonts w:eastAsia="Garamond" w:cstheme="minorHAnsi"/>
                <w:color w:val="000000"/>
                <w:sz w:val="18"/>
                <w:szCs w:val="18"/>
              </w:rPr>
            </w:pPr>
            <w:hyperlink r:id="rId2" w:history="1">
              <w:r w:rsidR="007C3F24" w:rsidRPr="007C3F24">
                <w:rPr>
                  <w:rStyle w:val="Collegamentoipertestuale"/>
                  <w:rFonts w:eastAsia="Garamond" w:cstheme="minorHAnsi"/>
                  <w:sz w:val="18"/>
                  <w:szCs w:val="18"/>
                </w:rPr>
                <w:t>tarpg-segrprotocolloamm@ga-cert.it</w:t>
              </w:r>
            </w:hyperlink>
            <w:r w:rsidR="007C3F24" w:rsidRPr="007C3F24">
              <w:rPr>
                <w:rFonts w:eastAsia="Garamond" w:cstheme="minorHAnsi"/>
                <w:color w:val="000000"/>
                <w:sz w:val="18"/>
                <w:szCs w:val="18"/>
              </w:rPr>
              <w:t xml:space="preserve"> </w:t>
            </w:r>
          </w:p>
          <w:p w14:paraId="7449E9D4" w14:textId="77777777" w:rsidR="00F56D2F" w:rsidRDefault="007C3F24" w:rsidP="007C3F24">
            <w:pPr>
              <w:spacing w:after="0" w:line="240" w:lineRule="auto"/>
              <w:jc w:val="center"/>
              <w:textAlignment w:val="baseline"/>
            </w:pPr>
            <w:r w:rsidRPr="007C3F24">
              <w:rPr>
                <w:rFonts w:eastAsia="Garamond" w:cstheme="minorHAnsi"/>
                <w:i/>
                <w:color w:val="000000"/>
                <w:sz w:val="18"/>
                <w:szCs w:val="18"/>
              </w:rPr>
              <w:t>Tel. 075</w:t>
            </w:r>
            <w:r>
              <w:rPr>
                <w:rFonts w:eastAsia="Garamond" w:cstheme="minorHAnsi"/>
                <w:i/>
                <w:color w:val="000000"/>
                <w:sz w:val="18"/>
                <w:szCs w:val="18"/>
              </w:rPr>
              <w:t xml:space="preserve"> </w:t>
            </w:r>
            <w:r w:rsidRPr="007C3F24">
              <w:rPr>
                <w:rFonts w:eastAsia="Garamond" w:cstheme="minorHAnsi"/>
                <w:i/>
                <w:color w:val="000000"/>
                <w:sz w:val="18"/>
                <w:szCs w:val="18"/>
              </w:rPr>
              <w:t>57553.1.2.3</w:t>
            </w:r>
          </w:p>
          <w:p w14:paraId="529C58E9" w14:textId="046E48EA" w:rsidR="00F56D2F" w:rsidRPr="00F56D2F" w:rsidRDefault="00F56D2F" w:rsidP="00F56D2F">
            <w:pPr>
              <w:pStyle w:val="Pidipagina"/>
              <w:jc w:val="right"/>
              <w:rPr>
                <w:sz w:val="18"/>
                <w:szCs w:val="18"/>
              </w:rPr>
            </w:pPr>
            <w:r w:rsidRPr="00F56D2F">
              <w:rPr>
                <w:bCs/>
                <w:sz w:val="18"/>
                <w:szCs w:val="18"/>
              </w:rPr>
              <w:fldChar w:fldCharType="begin"/>
            </w:r>
            <w:r w:rsidRPr="00F56D2F">
              <w:rPr>
                <w:bCs/>
                <w:sz w:val="18"/>
                <w:szCs w:val="18"/>
              </w:rPr>
              <w:instrText>PAGE</w:instrText>
            </w:r>
            <w:r w:rsidRPr="00F56D2F">
              <w:rPr>
                <w:bCs/>
                <w:sz w:val="18"/>
                <w:szCs w:val="18"/>
              </w:rPr>
              <w:fldChar w:fldCharType="separate"/>
            </w:r>
            <w:r w:rsidR="00F14E6E">
              <w:rPr>
                <w:bCs/>
                <w:noProof/>
                <w:sz w:val="18"/>
                <w:szCs w:val="18"/>
              </w:rPr>
              <w:t>3</w:t>
            </w:r>
            <w:r w:rsidRPr="00F56D2F">
              <w:rPr>
                <w:bCs/>
                <w:sz w:val="18"/>
                <w:szCs w:val="18"/>
              </w:rPr>
              <w:fldChar w:fldCharType="end"/>
            </w:r>
            <w:r>
              <w:rPr>
                <w:bCs/>
                <w:sz w:val="18"/>
                <w:szCs w:val="18"/>
              </w:rPr>
              <w:t>/</w:t>
            </w:r>
            <w:r w:rsidRPr="00F56D2F">
              <w:rPr>
                <w:bCs/>
                <w:sz w:val="18"/>
                <w:szCs w:val="18"/>
              </w:rPr>
              <w:fldChar w:fldCharType="begin"/>
            </w:r>
            <w:r w:rsidRPr="00F56D2F">
              <w:rPr>
                <w:bCs/>
                <w:sz w:val="18"/>
                <w:szCs w:val="18"/>
              </w:rPr>
              <w:instrText>NUMPAGES</w:instrText>
            </w:r>
            <w:r w:rsidRPr="00F56D2F">
              <w:rPr>
                <w:bCs/>
                <w:sz w:val="18"/>
                <w:szCs w:val="18"/>
              </w:rPr>
              <w:fldChar w:fldCharType="separate"/>
            </w:r>
            <w:r w:rsidR="00F14E6E">
              <w:rPr>
                <w:bCs/>
                <w:noProof/>
                <w:sz w:val="18"/>
                <w:szCs w:val="18"/>
              </w:rPr>
              <w:t>4</w:t>
            </w:r>
            <w:r w:rsidRPr="00F56D2F">
              <w:rPr>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81F31" w14:textId="77777777" w:rsidR="00F56D2F" w:rsidRPr="007C3F24" w:rsidRDefault="00F56D2F" w:rsidP="00F56D2F">
    <w:pPr>
      <w:spacing w:after="0" w:line="240" w:lineRule="auto"/>
      <w:jc w:val="center"/>
      <w:textAlignment w:val="baseline"/>
      <w:rPr>
        <w:rFonts w:eastAsia="Garamond" w:cstheme="minorHAnsi"/>
        <w:i/>
        <w:color w:val="000000"/>
        <w:sz w:val="18"/>
        <w:szCs w:val="18"/>
      </w:rPr>
    </w:pPr>
    <w:r w:rsidRPr="007C3F24">
      <w:rPr>
        <w:rFonts w:eastAsia="Garamond" w:cstheme="minorHAnsi"/>
        <w:i/>
        <w:color w:val="000000"/>
        <w:sz w:val="18"/>
        <w:szCs w:val="18"/>
      </w:rPr>
      <w:t>Ufficio Segretario Generale</w:t>
    </w:r>
  </w:p>
  <w:p w14:paraId="0A31A499" w14:textId="77777777" w:rsidR="00F56D2F" w:rsidRPr="007C3F24" w:rsidRDefault="00F56D2F" w:rsidP="00F56D2F">
    <w:pPr>
      <w:spacing w:after="0" w:line="240" w:lineRule="auto"/>
      <w:jc w:val="center"/>
      <w:textAlignment w:val="baseline"/>
      <w:rPr>
        <w:rFonts w:eastAsia="Garamond" w:cstheme="minorHAnsi"/>
        <w:i/>
        <w:color w:val="000000"/>
        <w:sz w:val="18"/>
        <w:szCs w:val="18"/>
      </w:rPr>
    </w:pPr>
    <w:r w:rsidRPr="007C3F24">
      <w:rPr>
        <w:rFonts w:eastAsia="Garamond" w:cstheme="minorHAnsi"/>
        <w:i/>
        <w:color w:val="000000"/>
        <w:sz w:val="18"/>
        <w:szCs w:val="18"/>
      </w:rPr>
      <w:t>Via Baglioni</w:t>
    </w:r>
    <w:r w:rsidR="007C3F24" w:rsidRPr="007C3F24">
      <w:rPr>
        <w:rFonts w:eastAsia="Garamond" w:cstheme="minorHAnsi"/>
        <w:i/>
        <w:color w:val="000000"/>
        <w:sz w:val="18"/>
        <w:szCs w:val="18"/>
      </w:rPr>
      <w:t>,</w:t>
    </w:r>
    <w:r w:rsidRPr="007C3F24">
      <w:rPr>
        <w:rFonts w:eastAsia="Garamond" w:cstheme="minorHAnsi"/>
        <w:i/>
        <w:color w:val="000000"/>
        <w:sz w:val="18"/>
        <w:szCs w:val="18"/>
      </w:rPr>
      <w:t xml:space="preserve"> 3</w:t>
    </w:r>
    <w:r w:rsidR="007C3F24" w:rsidRPr="007C3F24">
      <w:rPr>
        <w:rFonts w:eastAsia="Garamond" w:cstheme="minorHAnsi"/>
        <w:i/>
        <w:color w:val="000000"/>
        <w:sz w:val="18"/>
        <w:szCs w:val="18"/>
      </w:rPr>
      <w:t xml:space="preserve"> -</w:t>
    </w:r>
    <w:r w:rsidRPr="007C3F24">
      <w:rPr>
        <w:rFonts w:eastAsia="Garamond" w:cstheme="minorHAnsi"/>
        <w:i/>
        <w:color w:val="000000"/>
        <w:sz w:val="18"/>
        <w:szCs w:val="18"/>
      </w:rPr>
      <w:t xml:space="preserve"> 06121 Perugia</w:t>
    </w:r>
  </w:p>
  <w:p w14:paraId="2D84368F" w14:textId="77777777" w:rsidR="007C3F24" w:rsidRPr="007C3F24" w:rsidRDefault="00F14E6E" w:rsidP="00F56D2F">
    <w:pPr>
      <w:spacing w:after="0" w:line="240" w:lineRule="auto"/>
      <w:jc w:val="center"/>
      <w:textAlignment w:val="baseline"/>
      <w:rPr>
        <w:rFonts w:eastAsia="Garamond" w:cstheme="minorHAnsi"/>
        <w:color w:val="000000"/>
        <w:sz w:val="18"/>
        <w:szCs w:val="18"/>
      </w:rPr>
    </w:pPr>
    <w:hyperlink r:id="rId1" w:history="1">
      <w:r w:rsidR="007C3F24" w:rsidRPr="007C3F24">
        <w:rPr>
          <w:rStyle w:val="Collegamentoipertestuale"/>
          <w:rFonts w:eastAsia="Garamond" w:cstheme="minorHAnsi"/>
          <w:sz w:val="18"/>
          <w:szCs w:val="18"/>
        </w:rPr>
        <w:t>urp.pg@giustizia-amministrativa.it</w:t>
      </w:r>
    </w:hyperlink>
    <w:r w:rsidR="007C3F24" w:rsidRPr="007C3F24">
      <w:rPr>
        <w:rFonts w:eastAsia="Garamond" w:cstheme="minorHAnsi"/>
        <w:color w:val="000000"/>
        <w:sz w:val="18"/>
        <w:szCs w:val="18"/>
      </w:rPr>
      <w:t xml:space="preserve"> </w:t>
    </w:r>
  </w:p>
  <w:p w14:paraId="442DCF89" w14:textId="77777777" w:rsidR="007C3F24" w:rsidRDefault="00F14E6E" w:rsidP="00F56D2F">
    <w:pPr>
      <w:spacing w:after="0" w:line="240" w:lineRule="auto"/>
      <w:jc w:val="center"/>
      <w:textAlignment w:val="baseline"/>
      <w:rPr>
        <w:rFonts w:eastAsia="Garamond" w:cstheme="minorHAnsi"/>
        <w:color w:val="000000"/>
        <w:sz w:val="18"/>
        <w:szCs w:val="18"/>
      </w:rPr>
    </w:pPr>
    <w:hyperlink r:id="rId2" w:history="1">
      <w:r w:rsidR="007C3F24" w:rsidRPr="007C3F24">
        <w:rPr>
          <w:rStyle w:val="Collegamentoipertestuale"/>
          <w:rFonts w:eastAsia="Garamond" w:cstheme="minorHAnsi"/>
          <w:sz w:val="18"/>
          <w:szCs w:val="18"/>
        </w:rPr>
        <w:t>tarpg-segrprotocolloamm@ga-cert.it</w:t>
      </w:r>
    </w:hyperlink>
    <w:r w:rsidR="007C3F24" w:rsidRPr="007C3F24">
      <w:rPr>
        <w:rFonts w:eastAsia="Garamond" w:cstheme="minorHAnsi"/>
        <w:color w:val="000000"/>
        <w:sz w:val="18"/>
        <w:szCs w:val="18"/>
      </w:rPr>
      <w:t xml:space="preserve"> </w:t>
    </w:r>
  </w:p>
  <w:p w14:paraId="2C7F8E77" w14:textId="77777777" w:rsidR="007C3F24" w:rsidRPr="007C3F24" w:rsidRDefault="007C3F24" w:rsidP="00F56D2F">
    <w:pPr>
      <w:spacing w:after="0" w:line="240" w:lineRule="auto"/>
      <w:jc w:val="center"/>
      <w:textAlignment w:val="baseline"/>
      <w:rPr>
        <w:rFonts w:eastAsia="Garamond" w:cstheme="minorHAnsi"/>
        <w:color w:val="000000"/>
        <w:sz w:val="18"/>
        <w:szCs w:val="18"/>
      </w:rPr>
    </w:pPr>
    <w:r w:rsidRPr="007C3F24">
      <w:rPr>
        <w:rFonts w:eastAsia="Garamond" w:cstheme="minorHAnsi"/>
        <w:i/>
        <w:color w:val="000000"/>
        <w:sz w:val="18"/>
        <w:szCs w:val="18"/>
      </w:rPr>
      <w:t>Tel. 075</w:t>
    </w:r>
    <w:r>
      <w:rPr>
        <w:rFonts w:eastAsia="Garamond" w:cstheme="minorHAnsi"/>
        <w:i/>
        <w:color w:val="000000"/>
        <w:sz w:val="18"/>
        <w:szCs w:val="18"/>
      </w:rPr>
      <w:t xml:space="preserve"> </w:t>
    </w:r>
    <w:r w:rsidRPr="007C3F24">
      <w:rPr>
        <w:rFonts w:eastAsia="Garamond" w:cstheme="minorHAnsi"/>
        <w:i/>
        <w:color w:val="000000"/>
        <w:sz w:val="18"/>
        <w:szCs w:val="18"/>
      </w:rPr>
      <w:t>57553.1.2.3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5A02FC" w14:textId="77777777" w:rsidR="00BE0A54" w:rsidRDefault="00BE0A54" w:rsidP="00CE05DF">
      <w:pPr>
        <w:spacing w:after="0" w:line="240" w:lineRule="auto"/>
      </w:pPr>
      <w:r>
        <w:separator/>
      </w:r>
    </w:p>
  </w:footnote>
  <w:footnote w:type="continuationSeparator" w:id="0">
    <w:p w14:paraId="7789C23B" w14:textId="77777777" w:rsidR="00BE0A54" w:rsidRDefault="00BE0A54" w:rsidP="00CE05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DBE1A" w14:textId="61E40C24" w:rsidR="00F56D2F" w:rsidRDefault="00CF1676" w:rsidP="00F56D2F">
    <w:pPr>
      <w:spacing w:before="11"/>
      <w:ind w:left="4094" w:right="4733"/>
      <w:textAlignment w:val="baseline"/>
    </w:pPr>
    <w:r>
      <w:rPr>
        <w:noProof/>
        <w:lang w:eastAsia="it-IT"/>
      </w:rPr>
      <w:drawing>
        <wp:inline distT="0" distB="0" distL="0" distR="0" wp14:anchorId="48D398C6" wp14:editId="04B2A0D7">
          <wp:extent cx="590400" cy="666000"/>
          <wp:effectExtent l="0" t="0" r="635" b="1270"/>
          <wp:docPr id="194711355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113550" name="Immagine 1947113550"/>
                  <pic:cNvPicPr/>
                </pic:nvPicPr>
                <pic:blipFill>
                  <a:blip r:embed="rId1">
                    <a:extLst>
                      <a:ext uri="{28A0092B-C50C-407E-A947-70E740481C1C}">
                        <a14:useLocalDpi xmlns:a14="http://schemas.microsoft.com/office/drawing/2010/main" val="0"/>
                      </a:ext>
                    </a:extLst>
                  </a:blip>
                  <a:stretch>
                    <a:fillRect/>
                  </a:stretch>
                </pic:blipFill>
                <pic:spPr>
                  <a:xfrm>
                    <a:off x="0" y="0"/>
                    <a:ext cx="590400" cy="666000"/>
                  </a:xfrm>
                  <a:prstGeom prst="rect">
                    <a:avLst/>
                  </a:prstGeom>
                </pic:spPr>
              </pic:pic>
            </a:graphicData>
          </a:graphic>
        </wp:inline>
      </w:drawing>
    </w:r>
  </w:p>
  <w:p w14:paraId="5882AFDB" w14:textId="77777777" w:rsidR="00F56D2F" w:rsidRPr="00CF1676" w:rsidRDefault="007C3F24" w:rsidP="00CF1676">
    <w:pPr>
      <w:spacing w:before="80" w:after="80" w:line="288" w:lineRule="exact"/>
      <w:jc w:val="center"/>
      <w:textAlignment w:val="baseline"/>
      <w:rPr>
        <w:rFonts w:ascii="Castellar" w:eastAsia="Castellar" w:hAnsi="Castellar" w:cstheme="minorHAnsi"/>
        <w:color w:val="000000"/>
        <w:spacing w:val="20"/>
        <w:sz w:val="25"/>
        <w:szCs w:val="25"/>
      </w:rPr>
    </w:pPr>
    <w:r w:rsidRPr="00CF1676">
      <w:rPr>
        <w:rFonts w:ascii="Castellar" w:eastAsia="Castellar" w:hAnsi="Castellar" w:cstheme="minorHAnsi"/>
        <w:color w:val="000000"/>
        <w:spacing w:val="20"/>
        <w:sz w:val="25"/>
        <w:szCs w:val="25"/>
      </w:rPr>
      <w:t>TRIBUNALE AMMINISTRATIVO REGIONALE PER L’UMBRIA</w:t>
    </w:r>
  </w:p>
  <w:p w14:paraId="28A1382F" w14:textId="77777777" w:rsidR="00F56D2F" w:rsidRPr="00CF1676" w:rsidRDefault="007C3F24" w:rsidP="00CF1676">
    <w:pPr>
      <w:spacing w:before="80" w:after="80" w:line="296" w:lineRule="exact"/>
      <w:jc w:val="center"/>
      <w:textAlignment w:val="baseline"/>
      <w:rPr>
        <w:rFonts w:ascii="Castellar" w:eastAsia="Castellar" w:hAnsi="Castellar" w:cstheme="minorHAnsi"/>
        <w:color w:val="000000"/>
        <w:spacing w:val="20"/>
        <w:sz w:val="25"/>
        <w:szCs w:val="25"/>
      </w:rPr>
    </w:pPr>
    <w:r w:rsidRPr="00CF1676">
      <w:rPr>
        <w:rFonts w:ascii="Castellar" w:eastAsia="Castellar" w:hAnsi="Castellar" w:cstheme="minorHAnsi"/>
        <w:color w:val="000000"/>
        <w:spacing w:val="20"/>
        <w:sz w:val="25"/>
        <w:szCs w:val="25"/>
      </w:rPr>
      <w:t>PERUGIA</w:t>
    </w:r>
  </w:p>
  <w:p w14:paraId="4BF52277" w14:textId="77777777" w:rsidR="00CE05DF" w:rsidRPr="007C3F24" w:rsidRDefault="00CE05DF">
    <w:pPr>
      <w:pStyle w:val="Intestazione"/>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1541D7"/>
    <w:multiLevelType w:val="multilevel"/>
    <w:tmpl w:val="40E2B408"/>
    <w:lvl w:ilvl="0">
      <w:start w:val="1"/>
      <w:numFmt w:val="decimal"/>
      <w:lvlText w:val="%1."/>
      <w:lvlJc w:val="left"/>
      <w:pPr>
        <w:tabs>
          <w:tab w:val="left" w:pos="216"/>
        </w:tabs>
        <w:ind w:left="0" w:firstLine="0"/>
      </w:pPr>
      <w:rPr>
        <w:rFonts w:ascii="Garamond" w:eastAsia="Garamond" w:hAnsi="Garamond"/>
        <w:color w:val="000000"/>
        <w:spacing w:val="-4"/>
        <w:w w:val="100"/>
        <w:sz w:val="23"/>
        <w:vertAlign w:val="baseline"/>
        <w:lang w:val="it-I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9"/>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5DF"/>
    <w:rsid w:val="00070FC7"/>
    <w:rsid w:val="00090BD3"/>
    <w:rsid w:val="00105BC4"/>
    <w:rsid w:val="00122B3A"/>
    <w:rsid w:val="001625A7"/>
    <w:rsid w:val="00256861"/>
    <w:rsid w:val="002706E7"/>
    <w:rsid w:val="002F0A3A"/>
    <w:rsid w:val="003141BB"/>
    <w:rsid w:val="004447DC"/>
    <w:rsid w:val="004C25E6"/>
    <w:rsid w:val="0051611C"/>
    <w:rsid w:val="00575B64"/>
    <w:rsid w:val="005765A0"/>
    <w:rsid w:val="006529A5"/>
    <w:rsid w:val="00675354"/>
    <w:rsid w:val="00691F3B"/>
    <w:rsid w:val="006D2860"/>
    <w:rsid w:val="00715E5F"/>
    <w:rsid w:val="00792EC7"/>
    <w:rsid w:val="007C3F24"/>
    <w:rsid w:val="00806A5B"/>
    <w:rsid w:val="00873065"/>
    <w:rsid w:val="008A7F8B"/>
    <w:rsid w:val="00952566"/>
    <w:rsid w:val="00974329"/>
    <w:rsid w:val="00A3438B"/>
    <w:rsid w:val="00A62CAC"/>
    <w:rsid w:val="00A705D7"/>
    <w:rsid w:val="00AC2E71"/>
    <w:rsid w:val="00B8766A"/>
    <w:rsid w:val="00B97AB8"/>
    <w:rsid w:val="00BD6A8F"/>
    <w:rsid w:val="00BE0A54"/>
    <w:rsid w:val="00BE6BE9"/>
    <w:rsid w:val="00C3525D"/>
    <w:rsid w:val="00C57C2A"/>
    <w:rsid w:val="00C9122F"/>
    <w:rsid w:val="00CA7DC5"/>
    <w:rsid w:val="00CE05DF"/>
    <w:rsid w:val="00CF1676"/>
    <w:rsid w:val="00D22DA3"/>
    <w:rsid w:val="00D32227"/>
    <w:rsid w:val="00D72107"/>
    <w:rsid w:val="00DA2937"/>
    <w:rsid w:val="00DE3350"/>
    <w:rsid w:val="00DE4EB4"/>
    <w:rsid w:val="00EC4ADD"/>
    <w:rsid w:val="00ED630C"/>
    <w:rsid w:val="00ED6B56"/>
    <w:rsid w:val="00F1284C"/>
    <w:rsid w:val="00F14E6E"/>
    <w:rsid w:val="00F56D2F"/>
    <w:rsid w:val="00FE2D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DBED0"/>
  <w15:docId w15:val="{57B26C5A-1AC6-4E27-8F34-6ED66150B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D2860"/>
  </w:style>
  <w:style w:type="paragraph" w:styleId="Titolo2">
    <w:name w:val="heading 2"/>
    <w:next w:val="Normale"/>
    <w:link w:val="Titolo2Carattere"/>
    <w:uiPriority w:val="9"/>
    <w:unhideWhenUsed/>
    <w:qFormat/>
    <w:rsid w:val="006D2860"/>
    <w:pPr>
      <w:keepNext/>
      <w:keepLines/>
      <w:spacing w:after="114"/>
      <w:ind w:right="6"/>
      <w:jc w:val="center"/>
      <w:outlineLvl w:val="1"/>
    </w:pPr>
    <w:rPr>
      <w:rFonts w:ascii="Book Antiqua" w:eastAsia="Book Antiqua" w:hAnsi="Book Antiqua" w:cs="Book Antiqua"/>
      <w:color w:val="000000"/>
      <w:sz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E05D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E05DF"/>
  </w:style>
  <w:style w:type="paragraph" w:styleId="Pidipagina">
    <w:name w:val="footer"/>
    <w:basedOn w:val="Normale"/>
    <w:link w:val="PidipaginaCarattere"/>
    <w:uiPriority w:val="99"/>
    <w:unhideWhenUsed/>
    <w:rsid w:val="00CE05D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E05DF"/>
  </w:style>
  <w:style w:type="paragraph" w:styleId="Testofumetto">
    <w:name w:val="Balloon Text"/>
    <w:basedOn w:val="Normale"/>
    <w:link w:val="TestofumettoCarattere"/>
    <w:uiPriority w:val="99"/>
    <w:semiHidden/>
    <w:unhideWhenUsed/>
    <w:rsid w:val="00F56D2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56D2F"/>
    <w:rPr>
      <w:rFonts w:ascii="Tahoma" w:hAnsi="Tahoma" w:cs="Tahoma"/>
      <w:sz w:val="16"/>
      <w:szCs w:val="16"/>
    </w:rPr>
  </w:style>
  <w:style w:type="character" w:styleId="Collegamentoipertestuale">
    <w:name w:val="Hyperlink"/>
    <w:basedOn w:val="Carpredefinitoparagrafo"/>
    <w:uiPriority w:val="99"/>
    <w:unhideWhenUsed/>
    <w:rsid w:val="007C3F24"/>
    <w:rPr>
      <w:color w:val="0563C1" w:themeColor="hyperlink"/>
      <w:u w:val="single"/>
    </w:rPr>
  </w:style>
  <w:style w:type="character" w:customStyle="1" w:styleId="Titolo2Carattere">
    <w:name w:val="Titolo 2 Carattere"/>
    <w:basedOn w:val="Carpredefinitoparagrafo"/>
    <w:link w:val="Titolo2"/>
    <w:uiPriority w:val="9"/>
    <w:rsid w:val="006D2860"/>
    <w:rPr>
      <w:rFonts w:ascii="Book Antiqua" w:eastAsia="Book Antiqua" w:hAnsi="Book Antiqua" w:cs="Book Antiqua"/>
      <w:color w:val="000000"/>
      <w:sz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394562">
      <w:bodyDiv w:val="1"/>
      <w:marLeft w:val="0"/>
      <w:marRight w:val="0"/>
      <w:marTop w:val="0"/>
      <w:marBottom w:val="0"/>
      <w:divBdr>
        <w:top w:val="none" w:sz="0" w:space="0" w:color="auto"/>
        <w:left w:val="none" w:sz="0" w:space="0" w:color="auto"/>
        <w:bottom w:val="none" w:sz="0" w:space="0" w:color="auto"/>
        <w:right w:val="none" w:sz="0" w:space="0" w:color="auto"/>
      </w:divBdr>
    </w:div>
    <w:div w:id="1117720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m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tarpg-segrprotocolloamm@ga-cert.it" TargetMode="External"/><Relationship Id="rId1" Type="http://schemas.openxmlformats.org/officeDocument/2006/relationships/hyperlink" Target="mailto:urp.pg@giustizia-amministrativa.it"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tarpg-segrprotocolloamm@ga-cert.it" TargetMode="External"/><Relationship Id="rId1" Type="http://schemas.openxmlformats.org/officeDocument/2006/relationships/hyperlink" Target="mailto:urp.pg@giustizia-amministrativ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4</Pages>
  <Words>1755</Words>
  <Characters>10004</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NESI Elena</dc:creator>
  <cp:lastModifiedBy>BIANCONI Francesca</cp:lastModifiedBy>
  <cp:revision>19</cp:revision>
  <cp:lastPrinted>2023-10-27T08:20:00Z</cp:lastPrinted>
  <dcterms:created xsi:type="dcterms:W3CDTF">2024-12-08T11:25:00Z</dcterms:created>
  <dcterms:modified xsi:type="dcterms:W3CDTF">2024-12-09T11:29:00Z</dcterms:modified>
</cp:coreProperties>
</file>