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2C" w:rsidRPr="00F4132C" w:rsidRDefault="00F01223" w:rsidP="00F4132C">
      <w:pPr>
        <w:pStyle w:val="Bollo"/>
        <w:spacing w:line="360" w:lineRule="auto"/>
        <w:ind w:right="142"/>
        <w:jc w:val="center"/>
        <w:rPr>
          <w:sz w:val="24"/>
          <w:szCs w:val="24"/>
        </w:rPr>
      </w:pPr>
      <w:r w:rsidRPr="00F4132C">
        <w:rPr>
          <w:sz w:val="24"/>
          <w:szCs w:val="24"/>
        </w:rPr>
        <w:drawing>
          <wp:inline distT="0" distB="0" distL="0" distR="0">
            <wp:extent cx="685800" cy="771525"/>
            <wp:effectExtent l="0" t="0" r="0" b="0"/>
            <wp:docPr id="1" name="Immagine 1" descr="200px-Italia-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200px-Italia-Stem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2C" w:rsidRPr="00F4132C" w:rsidRDefault="00F4132C" w:rsidP="00F4132C">
      <w:pPr>
        <w:pStyle w:val="Didascalia"/>
        <w:spacing w:line="360" w:lineRule="auto"/>
        <w:rPr>
          <w:rFonts w:ascii="Times New Roman" w:hAnsi="Times New Roman"/>
          <w:b/>
          <w:i w:val="0"/>
          <w:sz w:val="24"/>
        </w:rPr>
      </w:pPr>
      <w:r w:rsidRPr="00F4132C">
        <w:rPr>
          <w:rFonts w:ascii="Times New Roman" w:hAnsi="Times New Roman"/>
          <w:b/>
          <w:i w:val="0"/>
          <w:sz w:val="24"/>
        </w:rPr>
        <w:t>TRIBUNALE AMMINISTRATIVO REGIONALE</w:t>
      </w:r>
    </w:p>
    <w:p w:rsidR="00F4132C" w:rsidRPr="00F4132C" w:rsidRDefault="00F4132C" w:rsidP="00F4132C">
      <w:pPr>
        <w:pStyle w:val="Didascalia"/>
        <w:spacing w:line="360" w:lineRule="auto"/>
        <w:rPr>
          <w:rFonts w:ascii="Times New Roman" w:hAnsi="Times New Roman"/>
          <w:b/>
          <w:i w:val="0"/>
          <w:sz w:val="24"/>
        </w:rPr>
      </w:pPr>
      <w:r w:rsidRPr="00F4132C">
        <w:rPr>
          <w:rFonts w:ascii="Times New Roman" w:hAnsi="Times New Roman"/>
          <w:b/>
          <w:i w:val="0"/>
          <w:sz w:val="24"/>
        </w:rPr>
        <w:t>PER LA VALLE D’AOSTA</w:t>
      </w:r>
    </w:p>
    <w:p w:rsidR="00F4132C" w:rsidRPr="00F4132C" w:rsidRDefault="00F4132C" w:rsidP="00F4132C">
      <w:pPr>
        <w:pStyle w:val="Nessunaspaziatura"/>
        <w:pBdr>
          <w:bottom w:val="single" w:sz="12" w:space="1" w:color="auto"/>
        </w:pBdr>
        <w:spacing w:line="360" w:lineRule="auto"/>
        <w:jc w:val="both"/>
        <w:rPr>
          <w:b/>
        </w:rPr>
      </w:pPr>
    </w:p>
    <w:p w:rsidR="00F4132C" w:rsidRPr="00F4132C" w:rsidRDefault="00F4132C" w:rsidP="00F4132C">
      <w:pPr>
        <w:pStyle w:val="Nessunaspaziatura"/>
        <w:pBdr>
          <w:bottom w:val="single" w:sz="12" w:space="1" w:color="auto"/>
        </w:pBdr>
        <w:spacing w:line="360" w:lineRule="auto"/>
        <w:jc w:val="both"/>
        <w:rPr>
          <w:b/>
        </w:rPr>
      </w:pPr>
      <w:r w:rsidRPr="00F4132C">
        <w:rPr>
          <w:b/>
        </w:rPr>
        <w:t xml:space="preserve">Oggetto: fornitura di 60 brochure con copertina a colori da parte della Tipografia Valdostana s.p.a. corrente in Aosta, corso Padre Lorenzo, 5, c.f. e p. iva 00035150077 - CIG </w:t>
      </w:r>
      <w:r w:rsidR="00573A25">
        <w:rPr>
          <w:b/>
        </w:rPr>
        <w:t>B046CB2C73</w:t>
      </w:r>
      <w:bookmarkStart w:id="0" w:name="_GoBack"/>
      <w:bookmarkEnd w:id="0"/>
    </w:p>
    <w:p w:rsidR="00F4132C" w:rsidRPr="00F4132C" w:rsidRDefault="00F4132C" w:rsidP="00F4132C">
      <w:pPr>
        <w:widowControl w:val="0"/>
        <w:tabs>
          <w:tab w:val="left" w:pos="8222"/>
        </w:tabs>
        <w:autoSpaceDE w:val="0"/>
        <w:autoSpaceDN w:val="0"/>
        <w:adjustRightInd w:val="0"/>
        <w:jc w:val="both"/>
        <w:rPr>
          <w:rFonts w:eastAsia="Calibri"/>
        </w:rPr>
      </w:pPr>
    </w:p>
    <w:p w:rsidR="00F4132C" w:rsidRDefault="00F4132C" w:rsidP="00F4132C">
      <w:pPr>
        <w:pStyle w:val="Nessunaspaziatura"/>
      </w:pPr>
    </w:p>
    <w:p w:rsidR="00F4132C" w:rsidRDefault="00F4132C" w:rsidP="00F4132C">
      <w:pPr>
        <w:pStyle w:val="Nessunaspaziatura"/>
      </w:pPr>
      <w:r>
        <w:t>D</w:t>
      </w:r>
      <w:r>
        <w:rPr>
          <w:spacing w:val="1"/>
        </w:rPr>
        <w:t>i</w:t>
      </w:r>
      <w:r>
        <w:t>c</w:t>
      </w:r>
      <w:r>
        <w:rPr>
          <w:spacing w:val="1"/>
        </w:rPr>
        <w:t>hi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-2"/>
        </w:rPr>
        <w:t>z</w:t>
      </w:r>
      <w:r>
        <w:rPr>
          <w:spacing w:val="1"/>
        </w:rPr>
        <w:t>i</w:t>
      </w:r>
      <w:r>
        <w:t>o</w:t>
      </w:r>
      <w:r>
        <w:rPr>
          <w:spacing w:val="1"/>
        </w:rPr>
        <w:t>n</w:t>
      </w:r>
      <w:r>
        <w:t xml:space="preserve">e </w:t>
      </w:r>
      <w:r>
        <w:rPr>
          <w:spacing w:val="-2"/>
        </w:rPr>
        <w:t>s</w:t>
      </w:r>
      <w:r>
        <w:t>os</w:t>
      </w:r>
      <w:r>
        <w:rPr>
          <w:spacing w:val="-2"/>
        </w:rPr>
        <w:t>t</w:t>
      </w:r>
      <w:r>
        <w:rPr>
          <w:spacing w:val="1"/>
        </w:rPr>
        <w:t>i</w:t>
      </w:r>
      <w:r>
        <w:t>t</w:t>
      </w:r>
      <w:r>
        <w:rPr>
          <w:spacing w:val="-1"/>
        </w:rPr>
        <w:t>u</w:t>
      </w:r>
      <w:r>
        <w:t>t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a </w:t>
      </w:r>
      <w:r>
        <w:rPr>
          <w:spacing w:val="1"/>
        </w:rPr>
        <w:t>r</w:t>
      </w:r>
      <w:r>
        <w:rPr>
          <w:spacing w:val="-1"/>
        </w:rPr>
        <w:t>e</w:t>
      </w:r>
      <w:r>
        <w:t>sa p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l</w:t>
      </w:r>
      <w:r>
        <w:t>a p</w:t>
      </w:r>
      <w:r>
        <w:rPr>
          <w:spacing w:val="-1"/>
        </w:rPr>
        <w:t>a</w:t>
      </w:r>
      <w:r>
        <w:rPr>
          <w:spacing w:val="1"/>
        </w:rPr>
        <w:t>r</w:t>
      </w:r>
      <w:r>
        <w:t>te</w:t>
      </w:r>
      <w:r>
        <w:rPr>
          <w:spacing w:val="-2"/>
        </w:rPr>
        <w:t>c</w:t>
      </w:r>
      <w:r>
        <w:rPr>
          <w:spacing w:val="1"/>
        </w:rPr>
        <w:t>i</w:t>
      </w:r>
      <w:r>
        <w:t>p</w:t>
      </w:r>
      <w:r>
        <w:rPr>
          <w:spacing w:val="-1"/>
        </w:rPr>
        <w:t>a</w:t>
      </w:r>
      <w:r>
        <w:t>z</w:t>
      </w:r>
      <w:r>
        <w:rPr>
          <w:spacing w:val="-1"/>
        </w:rPr>
        <w:t>i</w:t>
      </w:r>
      <w:r>
        <w:t>o</w:t>
      </w:r>
      <w:r>
        <w:rPr>
          <w:spacing w:val="1"/>
        </w:rPr>
        <w:t>n</w:t>
      </w:r>
      <w:r>
        <w:t xml:space="preserve">e </w:t>
      </w:r>
      <w:r>
        <w:rPr>
          <w:spacing w:val="-1"/>
        </w:rPr>
        <w:t>a</w:t>
      </w:r>
      <w:r>
        <w:rPr>
          <w:spacing w:val="1"/>
        </w:rPr>
        <w:t>ll</w:t>
      </w:r>
      <w:r>
        <w:t>’a</w:t>
      </w:r>
      <w:r>
        <w:rPr>
          <w:spacing w:val="-2"/>
        </w:rPr>
        <w:t>f</w:t>
      </w:r>
      <w:r>
        <w:rPr>
          <w:spacing w:val="1"/>
        </w:rPr>
        <w:t>fi</w:t>
      </w:r>
      <w:r>
        <w:t>d</w:t>
      </w:r>
      <w:r>
        <w:rPr>
          <w:spacing w:val="-1"/>
        </w:rPr>
        <w:t>ame</w:t>
      </w:r>
      <w:r>
        <w:t>nto d</w:t>
      </w:r>
      <w:r>
        <w:rPr>
          <w:spacing w:val="-1"/>
        </w:rPr>
        <w:t>i</w:t>
      </w:r>
      <w:r>
        <w:rPr>
          <w:spacing w:val="1"/>
        </w:rPr>
        <w:t>r</w:t>
      </w:r>
      <w:r>
        <w:rPr>
          <w:spacing w:val="-3"/>
        </w:rPr>
        <w:t>e</w:t>
      </w:r>
      <w:r>
        <w:t>t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a</w:t>
      </w:r>
      <w:r>
        <w:t>i sensi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l</w:t>
      </w:r>
      <w:r>
        <w:t>’art.</w:t>
      </w:r>
      <w:r>
        <w:rPr>
          <w:spacing w:val="1"/>
        </w:rPr>
        <w:t xml:space="preserve"> 50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l </w:t>
      </w:r>
      <w:r>
        <w:rPr>
          <w:spacing w:val="-2"/>
        </w:rPr>
        <w:t>D</w:t>
      </w:r>
      <w:r>
        <w:t>.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lg</w:t>
      </w:r>
      <w:r>
        <w:t>s</w:t>
      </w:r>
      <w:proofErr w:type="spellEnd"/>
      <w:r>
        <w:t>.</w:t>
      </w:r>
      <w:r>
        <w:rPr>
          <w:spacing w:val="1"/>
        </w:rPr>
        <w:t xml:space="preserve"> 36</w:t>
      </w:r>
      <w:r>
        <w:t>/2</w:t>
      </w:r>
      <w:r>
        <w:rPr>
          <w:spacing w:val="2"/>
        </w:rPr>
        <w:t>023</w:t>
      </w:r>
      <w:r>
        <w:t>.</w:t>
      </w:r>
    </w:p>
    <w:p w:rsidR="00476854" w:rsidRDefault="00476854" w:rsidP="00F4132C">
      <w:pPr>
        <w:widowControl w:val="0"/>
        <w:autoSpaceDE w:val="0"/>
        <w:autoSpaceDN w:val="0"/>
        <w:adjustRightInd w:val="0"/>
        <w:spacing w:before="1" w:line="180" w:lineRule="exact"/>
        <w:rPr>
          <w:rFonts w:ascii="Calibri" w:hAnsi="Calibri" w:cs="Calibri"/>
        </w:rPr>
      </w:pPr>
    </w:p>
    <w:p w:rsidR="00476854" w:rsidRPr="00574074" w:rsidRDefault="00476854" w:rsidP="00F4132C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right="57"/>
      </w:pPr>
      <w:r w:rsidRPr="00574074">
        <w:t>I</w:t>
      </w:r>
      <w:r w:rsidRPr="00574074">
        <w:rPr>
          <w:spacing w:val="-1"/>
        </w:rPr>
        <w:t>l</w:t>
      </w:r>
      <w:r w:rsidRPr="00574074">
        <w:rPr>
          <w:spacing w:val="1"/>
        </w:rPr>
        <w:t>/L</w:t>
      </w:r>
      <w:r w:rsidRPr="00574074">
        <w:t xml:space="preserve">a </w:t>
      </w:r>
      <w:r w:rsidRPr="00574074">
        <w:rPr>
          <w:spacing w:val="-2"/>
        </w:rPr>
        <w:t>s</w:t>
      </w:r>
      <w:r w:rsidRPr="00574074">
        <w:rPr>
          <w:spacing w:val="1"/>
        </w:rPr>
        <w:t>o</w:t>
      </w:r>
      <w:r w:rsidRPr="00574074">
        <w:rPr>
          <w:spacing w:val="-2"/>
        </w:rPr>
        <w:t>t</w:t>
      </w:r>
      <w:r w:rsidRPr="00574074">
        <w:t>t</w:t>
      </w:r>
      <w:r w:rsidRPr="00574074">
        <w:rPr>
          <w:spacing w:val="1"/>
        </w:rPr>
        <w:t>o</w:t>
      </w:r>
      <w:r w:rsidRPr="00574074">
        <w:rPr>
          <w:spacing w:val="-2"/>
        </w:rPr>
        <w:t>s</w:t>
      </w:r>
      <w:r w:rsidRPr="00574074">
        <w:t>crit</w:t>
      </w:r>
      <w:r w:rsidRPr="00574074">
        <w:rPr>
          <w:spacing w:val="-2"/>
        </w:rPr>
        <w:t>t</w:t>
      </w:r>
      <w:r w:rsidRPr="00574074">
        <w:rPr>
          <w:spacing w:val="-1"/>
        </w:rPr>
        <w:t>o</w:t>
      </w:r>
      <w:r w:rsidRPr="00574074">
        <w:rPr>
          <w:spacing w:val="1"/>
        </w:rPr>
        <w:t>/</w:t>
      </w:r>
      <w:r w:rsidRPr="00574074">
        <w:t xml:space="preserve">a </w:t>
      </w:r>
      <w:r w:rsidRPr="00574074">
        <w:rPr>
          <w:u w:val="single"/>
        </w:rPr>
        <w:t xml:space="preserve"> </w:t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w w:val="120"/>
          <w:u w:val="single"/>
        </w:rPr>
        <w:t xml:space="preserve"> </w:t>
      </w:r>
      <w:r w:rsidRPr="00574074">
        <w:t xml:space="preserve"> </w:t>
      </w:r>
    </w:p>
    <w:p w:rsidR="00476854" w:rsidRPr="00574074" w:rsidRDefault="00476854" w:rsidP="00F4132C">
      <w:pPr>
        <w:widowControl w:val="0"/>
        <w:tabs>
          <w:tab w:val="left" w:pos="4820"/>
          <w:tab w:val="left" w:pos="5100"/>
          <w:tab w:val="left" w:pos="5529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right="57"/>
      </w:pPr>
    </w:p>
    <w:p w:rsidR="00476854" w:rsidRPr="00574074" w:rsidRDefault="00476854" w:rsidP="00F4132C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right="57"/>
        <w:rPr>
          <w:u w:val="single"/>
        </w:rPr>
      </w:pPr>
      <w:r w:rsidRPr="00574074">
        <w:rPr>
          <w:spacing w:val="-1"/>
        </w:rPr>
        <w:t>n</w:t>
      </w:r>
      <w:r w:rsidRPr="00574074">
        <w:t>at</w:t>
      </w:r>
      <w:r w:rsidRPr="00574074">
        <w:rPr>
          <w:spacing w:val="1"/>
        </w:rPr>
        <w:t>o</w:t>
      </w:r>
      <w:r w:rsidRPr="00574074">
        <w:rPr>
          <w:spacing w:val="-1"/>
        </w:rPr>
        <w:t>/</w:t>
      </w:r>
      <w:r w:rsidRPr="00574074">
        <w:t xml:space="preserve">a </w:t>
      </w:r>
      <w:proofErr w:type="spellStart"/>
      <w:r w:rsidRPr="00574074">
        <w:t>a</w:t>
      </w:r>
      <w:proofErr w:type="spellEnd"/>
      <w:r w:rsidR="009C508F" w:rsidRPr="00574074">
        <w:t xml:space="preserve"> </w:t>
      </w:r>
      <w:r w:rsidR="00421201" w:rsidRPr="00574074">
        <w:t xml:space="preserve"> </w:t>
      </w:r>
      <w:r w:rsidRPr="00574074">
        <w:rPr>
          <w:u w:val="single"/>
        </w:rPr>
        <w:t xml:space="preserve"> </w:t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spacing w:val="1"/>
        </w:rPr>
        <w:t>(</w:t>
      </w:r>
      <w:r w:rsidRPr="00574074">
        <w:rPr>
          <w:u w:val="single"/>
        </w:rPr>
        <w:t>__</w:t>
      </w:r>
      <w:r w:rsidRPr="00574074">
        <w:t>_)</w:t>
      </w:r>
      <w:r w:rsidRPr="00574074">
        <w:rPr>
          <w:spacing w:val="-2"/>
        </w:rPr>
        <w:t xml:space="preserve"> </w:t>
      </w:r>
      <w:r w:rsidRPr="00574074">
        <w:t>il</w:t>
      </w:r>
      <w:r w:rsidRPr="00574074">
        <w:rPr>
          <w:u w:val="single"/>
        </w:rPr>
        <w:t xml:space="preserve"> </w:t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</w:p>
    <w:p w:rsidR="00476854" w:rsidRPr="00574074" w:rsidRDefault="00476854" w:rsidP="00F4132C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right="57"/>
        <w:rPr>
          <w:w w:val="80"/>
          <w:u w:val="single"/>
        </w:rPr>
      </w:pPr>
    </w:p>
    <w:p w:rsidR="00476854" w:rsidRPr="00574074" w:rsidRDefault="00476854" w:rsidP="00F4132C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right="57"/>
      </w:pPr>
      <w:r w:rsidRPr="00574074">
        <w:t>e</w:t>
      </w:r>
      <w:r w:rsidRPr="00574074">
        <w:rPr>
          <w:spacing w:val="1"/>
        </w:rPr>
        <w:t xml:space="preserve"> </w:t>
      </w:r>
      <w:r w:rsidRPr="00574074">
        <w:t>resi</w:t>
      </w:r>
      <w:r w:rsidRPr="00574074">
        <w:rPr>
          <w:spacing w:val="-1"/>
        </w:rPr>
        <w:t>d</w:t>
      </w:r>
      <w:r w:rsidRPr="00574074">
        <w:t>e</w:t>
      </w:r>
      <w:r w:rsidRPr="00574074">
        <w:rPr>
          <w:spacing w:val="-3"/>
        </w:rPr>
        <w:t>n</w:t>
      </w:r>
      <w:r w:rsidRPr="00574074">
        <w:t>te</w:t>
      </w:r>
      <w:r w:rsidRPr="00574074">
        <w:rPr>
          <w:spacing w:val="1"/>
        </w:rPr>
        <w:t xml:space="preserve"> </w:t>
      </w:r>
      <w:r w:rsidRPr="00574074">
        <w:t>in</w:t>
      </w:r>
      <w:r w:rsidR="00574074">
        <w:t xml:space="preserve"> </w:t>
      </w:r>
      <w:r w:rsidRPr="00574074">
        <w:t xml:space="preserve"> </w:t>
      </w:r>
      <w:r w:rsidRPr="00574074">
        <w:rPr>
          <w:u w:val="single"/>
        </w:rPr>
        <w:t xml:space="preserve"> </w:t>
      </w:r>
      <w:r w:rsidRPr="00574074">
        <w:rPr>
          <w:u w:val="single"/>
        </w:rPr>
        <w:tab/>
      </w:r>
      <w:r w:rsidR="00574074">
        <w:rPr>
          <w:u w:val="single"/>
        </w:rPr>
        <w:t>________</w:t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proofErr w:type="gramStart"/>
      <w:r w:rsidRPr="00574074">
        <w:rPr>
          <w:u w:val="single"/>
        </w:rPr>
        <w:tab/>
      </w:r>
      <w:r w:rsidRPr="00574074">
        <w:rPr>
          <w:spacing w:val="1"/>
        </w:rPr>
        <w:t>(</w:t>
      </w:r>
      <w:r w:rsidR="00574074">
        <w:rPr>
          <w:spacing w:val="1"/>
        </w:rPr>
        <w:t xml:space="preserve"> </w:t>
      </w:r>
      <w:r w:rsidRPr="00574074">
        <w:rPr>
          <w:spacing w:val="1"/>
        </w:rPr>
        <w:t>_</w:t>
      </w:r>
      <w:proofErr w:type="gramEnd"/>
      <w:r w:rsidRPr="00574074">
        <w:rPr>
          <w:spacing w:val="1"/>
        </w:rPr>
        <w:t>__</w:t>
      </w:r>
      <w:r w:rsidR="00574074">
        <w:rPr>
          <w:spacing w:val="1"/>
        </w:rPr>
        <w:t xml:space="preserve"> </w:t>
      </w:r>
      <w:r w:rsidRPr="00574074">
        <w:t>)</w:t>
      </w:r>
      <w:r w:rsidRPr="00574074">
        <w:rPr>
          <w:spacing w:val="-1"/>
        </w:rPr>
        <w:t xml:space="preserve"> </w:t>
      </w:r>
      <w:r w:rsidRPr="00574074">
        <w:t>ca</w:t>
      </w:r>
      <w:r w:rsidRPr="00574074">
        <w:rPr>
          <w:spacing w:val="-1"/>
        </w:rPr>
        <w:t>p</w:t>
      </w:r>
      <w:r w:rsidRPr="00574074">
        <w:t>.  ______</w:t>
      </w:r>
    </w:p>
    <w:p w:rsidR="00476854" w:rsidRPr="00574074" w:rsidRDefault="00476854" w:rsidP="00F4132C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right="57"/>
      </w:pPr>
    </w:p>
    <w:p w:rsidR="00476854" w:rsidRPr="00574074" w:rsidRDefault="00476854" w:rsidP="00F4132C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right="57"/>
      </w:pPr>
      <w:r w:rsidRPr="00574074">
        <w:t>V</w:t>
      </w:r>
      <w:r w:rsidRPr="00574074">
        <w:rPr>
          <w:spacing w:val="-1"/>
        </w:rPr>
        <w:t>i</w:t>
      </w:r>
      <w:r w:rsidRPr="00574074">
        <w:t>a</w:t>
      </w:r>
      <w:r w:rsidR="00574074">
        <w:t xml:space="preserve"> </w:t>
      </w:r>
      <w:r w:rsidRPr="00574074">
        <w:t xml:space="preserve"> </w:t>
      </w:r>
      <w:r w:rsidRPr="00574074">
        <w:rPr>
          <w:u w:val="single"/>
        </w:rPr>
        <w:t xml:space="preserve"> </w:t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="00574074">
        <w:rPr>
          <w:u w:val="single"/>
        </w:rPr>
        <w:t xml:space="preserve"> </w:t>
      </w:r>
      <w:r w:rsidRPr="00574074">
        <w:t>n.</w:t>
      </w:r>
      <w:r w:rsidRPr="00574074">
        <w:rPr>
          <w:spacing w:val="-3"/>
        </w:rPr>
        <w:t xml:space="preserve"> </w:t>
      </w:r>
      <w:r w:rsidRPr="00574074">
        <w:rPr>
          <w:u w:val="single"/>
        </w:rPr>
        <w:t xml:space="preserve"> </w:t>
      </w:r>
      <w:r w:rsidRPr="00574074">
        <w:rPr>
          <w:u w:val="single"/>
        </w:rPr>
        <w:tab/>
      </w:r>
    </w:p>
    <w:p w:rsidR="00476854" w:rsidRPr="00574074" w:rsidRDefault="00476854" w:rsidP="00F4132C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right="57"/>
      </w:pPr>
    </w:p>
    <w:p w:rsidR="00476854" w:rsidRPr="00574074" w:rsidRDefault="00476854" w:rsidP="00F4132C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right="57"/>
      </w:pPr>
      <w:r w:rsidRPr="00574074">
        <w:t>C.</w:t>
      </w:r>
      <w:r w:rsidRPr="00574074">
        <w:rPr>
          <w:spacing w:val="-1"/>
        </w:rPr>
        <w:t>F</w:t>
      </w:r>
      <w:r w:rsidRPr="00574074">
        <w:t>.:</w:t>
      </w:r>
      <w:r w:rsidRPr="00574074">
        <w:rPr>
          <w:spacing w:val="1"/>
        </w:rPr>
        <w:t xml:space="preserve"> </w:t>
      </w:r>
      <w:r w:rsidRPr="00574074">
        <w:rPr>
          <w:u w:val="single"/>
        </w:rPr>
        <w:t xml:space="preserve"> </w:t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</w:p>
    <w:p w:rsidR="00476854" w:rsidRPr="00574074" w:rsidRDefault="00476854" w:rsidP="00F4132C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right="57"/>
      </w:pPr>
    </w:p>
    <w:p w:rsidR="00574074" w:rsidRDefault="00476854" w:rsidP="00F4132C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right="57"/>
      </w:pPr>
      <w:r w:rsidRPr="00574074">
        <w:t>in</w:t>
      </w:r>
      <w:r w:rsidRPr="00574074">
        <w:rPr>
          <w:spacing w:val="-1"/>
        </w:rPr>
        <w:t xml:space="preserve"> </w:t>
      </w:r>
      <w:r w:rsidRPr="00574074">
        <w:t>q</w:t>
      </w:r>
      <w:r w:rsidRPr="00574074">
        <w:rPr>
          <w:spacing w:val="-1"/>
        </w:rPr>
        <w:t>u</w:t>
      </w:r>
      <w:r w:rsidRPr="00574074">
        <w:t>al</w:t>
      </w:r>
      <w:r w:rsidRPr="00574074">
        <w:rPr>
          <w:spacing w:val="-1"/>
        </w:rPr>
        <w:t>i</w:t>
      </w:r>
      <w:r w:rsidRPr="00574074">
        <w:t>tà</w:t>
      </w:r>
      <w:r w:rsidRPr="00574074">
        <w:rPr>
          <w:spacing w:val="1"/>
        </w:rPr>
        <w:t xml:space="preserve"> </w:t>
      </w:r>
      <w:r w:rsidRPr="00574074">
        <w:rPr>
          <w:spacing w:val="-1"/>
        </w:rPr>
        <w:t>d</w:t>
      </w:r>
      <w:r w:rsidRPr="00574074">
        <w:t>i</w:t>
      </w:r>
      <w:r w:rsidR="00574074">
        <w:t xml:space="preserve"> </w:t>
      </w:r>
      <w:r w:rsidRPr="00574074">
        <w:t xml:space="preserve"> </w:t>
      </w:r>
      <w:r w:rsidRPr="00574074">
        <w:rPr>
          <w:u w:val="single"/>
        </w:rPr>
        <w:t xml:space="preserve"> </w:t>
      </w:r>
      <w:r w:rsidRPr="00574074">
        <w:rPr>
          <w:u w:val="single"/>
        </w:rPr>
        <w:tab/>
      </w:r>
      <w:r w:rsidR="00574074">
        <w:rPr>
          <w:u w:val="single"/>
        </w:rPr>
        <w:t>______</w:t>
      </w:r>
      <w:r w:rsidRPr="00574074">
        <w:rPr>
          <w:u w:val="single"/>
        </w:rPr>
        <w:tab/>
      </w:r>
      <w:r w:rsidR="00574074">
        <w:rPr>
          <w:u w:val="single"/>
        </w:rPr>
        <w:t xml:space="preserve"> </w:t>
      </w:r>
      <w:r w:rsidRPr="00574074">
        <w:rPr>
          <w:spacing w:val="-1"/>
        </w:rPr>
        <w:t>d</w:t>
      </w:r>
      <w:r w:rsidRPr="00574074">
        <w:t xml:space="preserve">al </w:t>
      </w:r>
      <w:r w:rsidRPr="00574074">
        <w:rPr>
          <w:u w:val="single"/>
        </w:rPr>
        <w:t xml:space="preserve"> </w:t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w w:val="80"/>
          <w:u w:val="single"/>
        </w:rPr>
        <w:t xml:space="preserve"> </w:t>
      </w:r>
      <w:r w:rsidRPr="00574074">
        <w:t xml:space="preserve"> </w:t>
      </w:r>
    </w:p>
    <w:p w:rsidR="00574074" w:rsidRDefault="00574074" w:rsidP="00F4132C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right="57"/>
      </w:pPr>
    </w:p>
    <w:p w:rsidR="00476854" w:rsidRPr="00574074" w:rsidRDefault="00476854" w:rsidP="00574074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right="57"/>
        <w:rPr>
          <w:u w:val="single"/>
        </w:rPr>
      </w:pPr>
      <w:r w:rsidRPr="00574074">
        <w:rPr>
          <w:spacing w:val="-1"/>
        </w:rPr>
        <w:t>d</w:t>
      </w:r>
      <w:r w:rsidRPr="00574074">
        <w:t>ella</w:t>
      </w:r>
      <w:r w:rsidRPr="00574074">
        <w:rPr>
          <w:spacing w:val="1"/>
        </w:rPr>
        <w:t xml:space="preserve"> </w:t>
      </w:r>
      <w:r w:rsidRPr="00574074">
        <w:rPr>
          <w:spacing w:val="-1"/>
        </w:rPr>
        <w:t>d</w:t>
      </w:r>
      <w:r w:rsidRPr="00574074">
        <w:t>itta</w:t>
      </w:r>
      <w:r w:rsidRPr="00574074">
        <w:rPr>
          <w:spacing w:val="-1"/>
        </w:rPr>
        <w:t xml:space="preserve"> </w:t>
      </w:r>
      <w:r w:rsidR="00574074">
        <w:rPr>
          <w:spacing w:val="-1"/>
        </w:rPr>
        <w:t xml:space="preserve"> </w:t>
      </w:r>
      <w:r w:rsidRPr="00574074">
        <w:rPr>
          <w:u w:val="single"/>
        </w:rPr>
        <w:t xml:space="preserve"> </w:t>
      </w:r>
      <w:r w:rsidRPr="00574074">
        <w:rPr>
          <w:u w:val="single"/>
        </w:rPr>
        <w:tab/>
      </w:r>
      <w:r w:rsidR="00574074">
        <w:rPr>
          <w:u w:val="single"/>
        </w:rPr>
        <w:t xml:space="preserve">___________________________ </w:t>
      </w:r>
      <w:r w:rsidRPr="00574074">
        <w:t>c</w:t>
      </w:r>
      <w:r w:rsidRPr="00574074">
        <w:rPr>
          <w:spacing w:val="1"/>
        </w:rPr>
        <w:t>o</w:t>
      </w:r>
      <w:r w:rsidRPr="00574074">
        <w:t>n</w:t>
      </w:r>
      <w:r w:rsidRPr="00574074">
        <w:rPr>
          <w:spacing w:val="-1"/>
        </w:rPr>
        <w:t xml:space="preserve"> </w:t>
      </w:r>
      <w:r w:rsidRPr="00574074">
        <w:rPr>
          <w:spacing w:val="-2"/>
        </w:rPr>
        <w:t>s</w:t>
      </w:r>
      <w:r w:rsidRPr="00574074">
        <w:t>ede</w:t>
      </w:r>
      <w:r w:rsidRPr="00574074">
        <w:rPr>
          <w:spacing w:val="1"/>
        </w:rPr>
        <w:t xml:space="preserve"> </w:t>
      </w:r>
      <w:r w:rsidRPr="00574074">
        <w:t xml:space="preserve">in </w:t>
      </w:r>
      <w:r w:rsidRPr="00574074">
        <w:rPr>
          <w:u w:val="single"/>
        </w:rPr>
        <w:t xml:space="preserve"> </w:t>
      </w:r>
    </w:p>
    <w:p w:rsidR="00476854" w:rsidRPr="00574074" w:rsidRDefault="00476854" w:rsidP="00F4132C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right="57"/>
        <w:rPr>
          <w:u w:val="single"/>
        </w:rPr>
      </w:pPr>
    </w:p>
    <w:p w:rsidR="00574074" w:rsidRDefault="00476854" w:rsidP="00F4132C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right="57"/>
        <w:rPr>
          <w:u w:val="single"/>
        </w:rPr>
      </w:pPr>
      <w:r w:rsidRPr="00574074">
        <w:rPr>
          <w:u w:val="single"/>
        </w:rPr>
        <w:tab/>
      </w:r>
      <w:r w:rsidR="00574074">
        <w:rPr>
          <w:u w:val="single"/>
        </w:rPr>
        <w:t>_____________________________________</w:t>
      </w:r>
    </w:p>
    <w:p w:rsidR="00574074" w:rsidRDefault="00574074" w:rsidP="00F4132C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right="57"/>
        <w:rPr>
          <w:u w:val="single"/>
        </w:rPr>
      </w:pPr>
    </w:p>
    <w:p w:rsidR="00476854" w:rsidRPr="00574074" w:rsidRDefault="00476854" w:rsidP="00F4132C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right="57"/>
        <w:rPr>
          <w:w w:val="40"/>
          <w:u w:val="single"/>
        </w:rPr>
      </w:pPr>
      <w:proofErr w:type="gramStart"/>
      <w:r w:rsidRPr="00574074">
        <w:t>Via</w:t>
      </w:r>
      <w:r w:rsidR="008D6DE8">
        <w:rPr>
          <w:spacing w:val="-2"/>
        </w:rPr>
        <w:t xml:space="preserve"> </w:t>
      </w:r>
      <w:r w:rsidRPr="00574074">
        <w:rPr>
          <w:u w:val="single"/>
        </w:rPr>
        <w:t xml:space="preserve"> </w:t>
      </w:r>
      <w:r w:rsidRPr="00574074">
        <w:rPr>
          <w:u w:val="single"/>
        </w:rPr>
        <w:tab/>
      </w:r>
      <w:proofErr w:type="gramEnd"/>
      <w:r w:rsidR="00574074">
        <w:rPr>
          <w:u w:val="single"/>
        </w:rPr>
        <w:t>________</w:t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u w:val="single"/>
        </w:rPr>
        <w:tab/>
      </w:r>
      <w:r w:rsidRPr="00574074">
        <w:rPr>
          <w:w w:val="40"/>
          <w:u w:val="single"/>
        </w:rPr>
        <w:t xml:space="preserve">   </w:t>
      </w:r>
    </w:p>
    <w:p w:rsidR="009C508F" w:rsidRPr="00574074" w:rsidRDefault="009C508F" w:rsidP="00F4132C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ind w:right="57"/>
      </w:pPr>
    </w:p>
    <w:p w:rsidR="00476854" w:rsidRDefault="00574074" w:rsidP="00574074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spacing w:line="360" w:lineRule="auto"/>
        <w:ind w:right="57"/>
        <w:jc w:val="both"/>
        <w:rPr>
          <w:b/>
        </w:rPr>
      </w:pPr>
      <w:r w:rsidRPr="004607FF">
        <w:rPr>
          <w:b/>
          <w:spacing w:val="1"/>
        </w:rPr>
        <w:t>C</w:t>
      </w:r>
      <w:r w:rsidR="00476854" w:rsidRPr="004607FF">
        <w:rPr>
          <w:b/>
          <w:spacing w:val="1"/>
        </w:rPr>
        <w:t>o</w:t>
      </w:r>
      <w:r w:rsidR="00476854" w:rsidRPr="004607FF">
        <w:rPr>
          <w:b/>
          <w:spacing w:val="-1"/>
        </w:rPr>
        <w:t>n</w:t>
      </w:r>
      <w:r w:rsidR="00476854" w:rsidRPr="004607FF">
        <w:rPr>
          <w:b/>
        </w:rPr>
        <w:t>sa</w:t>
      </w:r>
      <w:r w:rsidR="00476854" w:rsidRPr="004607FF">
        <w:rPr>
          <w:b/>
          <w:spacing w:val="-1"/>
        </w:rPr>
        <w:t>p</w:t>
      </w:r>
      <w:r w:rsidR="00476854" w:rsidRPr="004607FF">
        <w:rPr>
          <w:b/>
          <w:spacing w:val="-2"/>
        </w:rPr>
        <w:t>e</w:t>
      </w:r>
      <w:r w:rsidR="00476854" w:rsidRPr="004607FF">
        <w:rPr>
          <w:b/>
          <w:spacing w:val="1"/>
        </w:rPr>
        <w:t>vo</w:t>
      </w:r>
      <w:r w:rsidR="00476854" w:rsidRPr="004607FF">
        <w:rPr>
          <w:b/>
          <w:spacing w:val="-3"/>
        </w:rPr>
        <w:t>l</w:t>
      </w:r>
      <w:r w:rsidR="00476854" w:rsidRPr="004607FF">
        <w:rPr>
          <w:b/>
        </w:rPr>
        <w:t xml:space="preserve">e </w:t>
      </w:r>
      <w:r w:rsidR="00476854" w:rsidRPr="004607FF">
        <w:rPr>
          <w:b/>
          <w:spacing w:val="-1"/>
        </w:rPr>
        <w:t>d</w:t>
      </w:r>
      <w:r w:rsidR="00476854" w:rsidRPr="004607FF">
        <w:rPr>
          <w:b/>
        </w:rPr>
        <w:t>elle</w:t>
      </w:r>
      <w:r w:rsidR="00476854" w:rsidRPr="004607FF">
        <w:rPr>
          <w:b/>
          <w:spacing w:val="30"/>
        </w:rPr>
        <w:t xml:space="preserve"> </w:t>
      </w:r>
      <w:r w:rsidR="00476854" w:rsidRPr="004607FF">
        <w:rPr>
          <w:b/>
        </w:rPr>
        <w:t>sa</w:t>
      </w:r>
      <w:r w:rsidR="00476854" w:rsidRPr="004607FF">
        <w:rPr>
          <w:b/>
          <w:spacing w:val="-1"/>
        </w:rPr>
        <w:t>nz</w:t>
      </w:r>
      <w:r w:rsidR="00476854" w:rsidRPr="004607FF">
        <w:rPr>
          <w:b/>
        </w:rPr>
        <w:t>i</w:t>
      </w:r>
      <w:r w:rsidR="00476854" w:rsidRPr="004607FF">
        <w:rPr>
          <w:b/>
          <w:spacing w:val="1"/>
        </w:rPr>
        <w:t>o</w:t>
      </w:r>
      <w:r w:rsidR="00476854" w:rsidRPr="004607FF">
        <w:rPr>
          <w:b/>
          <w:spacing w:val="-1"/>
        </w:rPr>
        <w:t>n</w:t>
      </w:r>
      <w:r w:rsidR="00476854" w:rsidRPr="004607FF">
        <w:rPr>
          <w:b/>
        </w:rPr>
        <w:t>i</w:t>
      </w:r>
      <w:r w:rsidR="00476854" w:rsidRPr="004607FF">
        <w:rPr>
          <w:b/>
          <w:spacing w:val="29"/>
        </w:rPr>
        <w:t xml:space="preserve"> </w:t>
      </w:r>
      <w:r w:rsidR="00476854" w:rsidRPr="004607FF">
        <w:rPr>
          <w:b/>
          <w:spacing w:val="-1"/>
        </w:rPr>
        <w:t>p</w:t>
      </w:r>
      <w:r w:rsidR="00476854" w:rsidRPr="004607FF">
        <w:rPr>
          <w:b/>
        </w:rPr>
        <w:t>ena</w:t>
      </w:r>
      <w:r w:rsidR="00476854" w:rsidRPr="004607FF">
        <w:rPr>
          <w:b/>
          <w:spacing w:val="-1"/>
        </w:rPr>
        <w:t>l</w:t>
      </w:r>
      <w:r w:rsidR="00476854" w:rsidRPr="004607FF">
        <w:rPr>
          <w:b/>
        </w:rPr>
        <w:t>i</w:t>
      </w:r>
      <w:r w:rsidR="00476854" w:rsidRPr="004607FF">
        <w:rPr>
          <w:b/>
          <w:spacing w:val="32"/>
        </w:rPr>
        <w:t xml:space="preserve"> </w:t>
      </w:r>
      <w:r w:rsidR="00476854" w:rsidRPr="004607FF">
        <w:rPr>
          <w:b/>
          <w:spacing w:val="-1"/>
        </w:rPr>
        <w:t>p</w:t>
      </w:r>
      <w:r w:rsidR="00476854" w:rsidRPr="004607FF">
        <w:rPr>
          <w:b/>
        </w:rPr>
        <w:t>re</w:t>
      </w:r>
      <w:r w:rsidR="00476854" w:rsidRPr="004607FF">
        <w:rPr>
          <w:b/>
          <w:spacing w:val="1"/>
        </w:rPr>
        <w:t>v</w:t>
      </w:r>
      <w:r w:rsidR="00476854" w:rsidRPr="004607FF">
        <w:rPr>
          <w:b/>
        </w:rPr>
        <w:t>i</w:t>
      </w:r>
      <w:r w:rsidR="00476854" w:rsidRPr="004607FF">
        <w:rPr>
          <w:b/>
          <w:spacing w:val="-3"/>
        </w:rPr>
        <w:t>s</w:t>
      </w:r>
      <w:r w:rsidR="00476854" w:rsidRPr="004607FF">
        <w:rPr>
          <w:b/>
        </w:rPr>
        <w:t>te</w:t>
      </w:r>
      <w:r w:rsidR="00476854" w:rsidRPr="004607FF">
        <w:rPr>
          <w:b/>
          <w:spacing w:val="33"/>
        </w:rPr>
        <w:t xml:space="preserve"> </w:t>
      </w:r>
      <w:r w:rsidR="00476854" w:rsidRPr="004607FF">
        <w:rPr>
          <w:b/>
          <w:spacing w:val="-1"/>
        </w:rPr>
        <w:t>d</w:t>
      </w:r>
      <w:r w:rsidR="00476854" w:rsidRPr="004607FF">
        <w:rPr>
          <w:b/>
        </w:rPr>
        <w:t>al</w:t>
      </w:r>
      <w:r w:rsidR="00476854" w:rsidRPr="004607FF">
        <w:rPr>
          <w:b/>
          <w:spacing w:val="-1"/>
        </w:rPr>
        <w:t>l</w:t>
      </w:r>
      <w:r w:rsidR="00476854" w:rsidRPr="004607FF">
        <w:rPr>
          <w:b/>
        </w:rPr>
        <w:t>’a</w:t>
      </w:r>
      <w:r w:rsidR="00476854" w:rsidRPr="004607FF">
        <w:rPr>
          <w:b/>
          <w:spacing w:val="-3"/>
        </w:rPr>
        <w:t>r</w:t>
      </w:r>
      <w:r w:rsidR="00476854" w:rsidRPr="004607FF">
        <w:rPr>
          <w:b/>
        </w:rPr>
        <w:t>t.</w:t>
      </w:r>
      <w:r w:rsidR="00476854" w:rsidRPr="004607FF">
        <w:rPr>
          <w:b/>
          <w:spacing w:val="32"/>
        </w:rPr>
        <w:t xml:space="preserve"> </w:t>
      </w:r>
      <w:r w:rsidR="00476854" w:rsidRPr="004607FF">
        <w:rPr>
          <w:b/>
          <w:spacing w:val="-2"/>
        </w:rPr>
        <w:t>7</w:t>
      </w:r>
      <w:r w:rsidR="00476854" w:rsidRPr="004607FF">
        <w:rPr>
          <w:b/>
        </w:rPr>
        <w:t>6</w:t>
      </w:r>
      <w:r w:rsidR="00476854" w:rsidRPr="004607FF">
        <w:rPr>
          <w:b/>
          <w:spacing w:val="33"/>
        </w:rPr>
        <w:t xml:space="preserve"> </w:t>
      </w:r>
      <w:r w:rsidR="00476854" w:rsidRPr="004607FF">
        <w:rPr>
          <w:b/>
          <w:spacing w:val="-1"/>
        </w:rPr>
        <w:t>d</w:t>
      </w:r>
      <w:r w:rsidR="00476854" w:rsidRPr="004607FF">
        <w:rPr>
          <w:b/>
        </w:rPr>
        <w:t>el</w:t>
      </w:r>
      <w:r w:rsidR="00476854" w:rsidRPr="004607FF">
        <w:rPr>
          <w:b/>
          <w:spacing w:val="30"/>
        </w:rPr>
        <w:t xml:space="preserve"> </w:t>
      </w:r>
      <w:r w:rsidR="00476854" w:rsidRPr="004607FF">
        <w:rPr>
          <w:b/>
          <w:spacing w:val="1"/>
        </w:rPr>
        <w:t>D</w:t>
      </w:r>
      <w:r w:rsidR="004607FF" w:rsidRPr="004607FF">
        <w:rPr>
          <w:b/>
          <w:spacing w:val="1"/>
        </w:rPr>
        <w:t>.</w:t>
      </w:r>
      <w:r w:rsidR="00476854" w:rsidRPr="004607FF">
        <w:rPr>
          <w:b/>
          <w:spacing w:val="-1"/>
        </w:rPr>
        <w:t>P</w:t>
      </w:r>
      <w:r w:rsidR="004607FF" w:rsidRPr="004607FF">
        <w:rPr>
          <w:b/>
          <w:spacing w:val="-1"/>
        </w:rPr>
        <w:t>.</w:t>
      </w:r>
      <w:r w:rsidR="00476854" w:rsidRPr="004607FF">
        <w:rPr>
          <w:b/>
        </w:rPr>
        <w:t>R</w:t>
      </w:r>
      <w:r w:rsidR="004607FF" w:rsidRPr="004607FF">
        <w:rPr>
          <w:b/>
        </w:rPr>
        <w:t>.</w:t>
      </w:r>
      <w:r w:rsidR="00476854" w:rsidRPr="004607FF">
        <w:rPr>
          <w:b/>
          <w:spacing w:val="32"/>
        </w:rPr>
        <w:t xml:space="preserve"> </w:t>
      </w:r>
      <w:r w:rsidR="004607FF" w:rsidRPr="004607FF">
        <w:rPr>
          <w:b/>
          <w:spacing w:val="32"/>
        </w:rPr>
        <w:t xml:space="preserve">n. </w:t>
      </w:r>
      <w:r w:rsidR="00476854" w:rsidRPr="004607FF">
        <w:rPr>
          <w:b/>
          <w:spacing w:val="-2"/>
        </w:rPr>
        <w:t>4</w:t>
      </w:r>
      <w:r w:rsidR="00476854" w:rsidRPr="004607FF">
        <w:rPr>
          <w:b/>
          <w:spacing w:val="1"/>
        </w:rPr>
        <w:t>4</w:t>
      </w:r>
      <w:r w:rsidR="00476854" w:rsidRPr="004607FF">
        <w:rPr>
          <w:b/>
          <w:spacing w:val="-2"/>
        </w:rPr>
        <w:t>5</w:t>
      </w:r>
      <w:r w:rsidR="00476854" w:rsidRPr="004607FF">
        <w:rPr>
          <w:b/>
          <w:spacing w:val="1"/>
        </w:rPr>
        <w:t>/</w:t>
      </w:r>
      <w:r w:rsidR="00476854" w:rsidRPr="004607FF">
        <w:rPr>
          <w:b/>
          <w:spacing w:val="-2"/>
        </w:rPr>
        <w:t>2</w:t>
      </w:r>
      <w:r w:rsidR="00476854" w:rsidRPr="004607FF">
        <w:rPr>
          <w:b/>
          <w:spacing w:val="1"/>
        </w:rPr>
        <w:t>0</w:t>
      </w:r>
      <w:r w:rsidR="00476854" w:rsidRPr="004607FF">
        <w:rPr>
          <w:b/>
          <w:spacing w:val="-2"/>
        </w:rPr>
        <w:t>0</w:t>
      </w:r>
      <w:r w:rsidR="00476854" w:rsidRPr="004607FF">
        <w:rPr>
          <w:b/>
        </w:rPr>
        <w:t>0</w:t>
      </w:r>
      <w:r w:rsidR="00476854" w:rsidRPr="004607FF">
        <w:rPr>
          <w:b/>
          <w:spacing w:val="30"/>
        </w:rPr>
        <w:t xml:space="preserve"> </w:t>
      </w:r>
      <w:r w:rsidR="00476854" w:rsidRPr="004607FF">
        <w:rPr>
          <w:b/>
        </w:rPr>
        <w:t>e</w:t>
      </w:r>
      <w:r w:rsidR="00476854" w:rsidRPr="004607FF">
        <w:rPr>
          <w:b/>
          <w:spacing w:val="32"/>
        </w:rPr>
        <w:t xml:space="preserve"> </w:t>
      </w:r>
      <w:r w:rsidR="00476854" w:rsidRPr="004607FF">
        <w:rPr>
          <w:b/>
        </w:rPr>
        <w:t>s</w:t>
      </w:r>
      <w:r w:rsidR="00476854" w:rsidRPr="004607FF">
        <w:rPr>
          <w:b/>
          <w:spacing w:val="-3"/>
        </w:rPr>
        <w:t>.</w:t>
      </w:r>
      <w:r w:rsidR="00476854" w:rsidRPr="004607FF">
        <w:rPr>
          <w:b/>
          <w:spacing w:val="-1"/>
        </w:rPr>
        <w:t>m</w:t>
      </w:r>
      <w:r w:rsidR="00476854" w:rsidRPr="004607FF">
        <w:rPr>
          <w:b/>
        </w:rPr>
        <w:t>.</w:t>
      </w:r>
      <w:r w:rsidR="00476854" w:rsidRPr="004607FF">
        <w:rPr>
          <w:b/>
          <w:spacing w:val="-1"/>
        </w:rPr>
        <w:t>i</w:t>
      </w:r>
      <w:r w:rsidR="00476854" w:rsidRPr="004607FF">
        <w:rPr>
          <w:b/>
        </w:rPr>
        <w:t>.</w:t>
      </w:r>
      <w:r w:rsidR="00476854" w:rsidRPr="004607FF">
        <w:rPr>
          <w:b/>
          <w:spacing w:val="32"/>
        </w:rPr>
        <w:t xml:space="preserve"> </w:t>
      </w:r>
      <w:r w:rsidR="00476854" w:rsidRPr="004607FF">
        <w:rPr>
          <w:b/>
        </w:rPr>
        <w:t>in</w:t>
      </w:r>
      <w:r w:rsidR="00476854" w:rsidRPr="004607FF">
        <w:rPr>
          <w:b/>
          <w:spacing w:val="31"/>
        </w:rPr>
        <w:t xml:space="preserve"> </w:t>
      </w:r>
      <w:r w:rsidR="00476854" w:rsidRPr="004607FF">
        <w:rPr>
          <w:b/>
        </w:rPr>
        <w:t>caso</w:t>
      </w:r>
      <w:r w:rsidR="00476854" w:rsidRPr="004607FF">
        <w:rPr>
          <w:b/>
          <w:spacing w:val="33"/>
        </w:rPr>
        <w:t xml:space="preserve"> </w:t>
      </w:r>
      <w:r w:rsidR="00476854" w:rsidRPr="004607FF">
        <w:rPr>
          <w:b/>
          <w:spacing w:val="-1"/>
        </w:rPr>
        <w:t>d</w:t>
      </w:r>
      <w:r w:rsidR="00476854" w:rsidRPr="004607FF">
        <w:rPr>
          <w:b/>
        </w:rPr>
        <w:t>i</w:t>
      </w:r>
      <w:r w:rsidR="00476854" w:rsidRPr="004607FF">
        <w:rPr>
          <w:b/>
          <w:spacing w:val="32"/>
        </w:rPr>
        <w:t xml:space="preserve"> </w:t>
      </w:r>
      <w:r w:rsidR="00476854" w:rsidRPr="004607FF">
        <w:rPr>
          <w:b/>
          <w:spacing w:val="-1"/>
        </w:rPr>
        <w:t>d</w:t>
      </w:r>
      <w:r w:rsidR="00476854" w:rsidRPr="004607FF">
        <w:rPr>
          <w:b/>
        </w:rPr>
        <w:t>ic</w:t>
      </w:r>
      <w:r w:rsidR="00476854" w:rsidRPr="004607FF">
        <w:rPr>
          <w:b/>
          <w:spacing w:val="-1"/>
        </w:rPr>
        <w:t>h</w:t>
      </w:r>
      <w:r w:rsidR="00476854" w:rsidRPr="004607FF">
        <w:rPr>
          <w:b/>
        </w:rPr>
        <w:t>ia</w:t>
      </w:r>
      <w:r w:rsidR="00476854" w:rsidRPr="004607FF">
        <w:rPr>
          <w:b/>
          <w:spacing w:val="-1"/>
        </w:rPr>
        <w:t>r</w:t>
      </w:r>
      <w:r w:rsidR="00476854" w:rsidRPr="004607FF">
        <w:rPr>
          <w:b/>
        </w:rPr>
        <w:t>a</w:t>
      </w:r>
      <w:r w:rsidR="00476854" w:rsidRPr="004607FF">
        <w:rPr>
          <w:b/>
          <w:spacing w:val="-1"/>
        </w:rPr>
        <w:t>z</w:t>
      </w:r>
      <w:r w:rsidR="00476854" w:rsidRPr="004607FF">
        <w:rPr>
          <w:b/>
        </w:rPr>
        <w:t>i</w:t>
      </w:r>
      <w:r w:rsidR="00476854" w:rsidRPr="004607FF">
        <w:rPr>
          <w:b/>
          <w:spacing w:val="1"/>
        </w:rPr>
        <w:t>o</w:t>
      </w:r>
      <w:r w:rsidR="00476854" w:rsidRPr="004607FF">
        <w:rPr>
          <w:b/>
          <w:spacing w:val="-1"/>
        </w:rPr>
        <w:t>n</w:t>
      </w:r>
      <w:r w:rsidR="00476854" w:rsidRPr="004607FF">
        <w:rPr>
          <w:b/>
        </w:rPr>
        <w:t xml:space="preserve">i </w:t>
      </w:r>
      <w:r w:rsidR="00476854" w:rsidRPr="004607FF">
        <w:rPr>
          <w:b/>
          <w:spacing w:val="1"/>
        </w:rPr>
        <w:t>m</w:t>
      </w:r>
      <w:r w:rsidR="00476854" w:rsidRPr="004607FF">
        <w:rPr>
          <w:b/>
        </w:rPr>
        <w:t>en</w:t>
      </w:r>
      <w:r w:rsidR="00476854" w:rsidRPr="004607FF">
        <w:rPr>
          <w:b/>
          <w:spacing w:val="-1"/>
        </w:rPr>
        <w:t>d</w:t>
      </w:r>
      <w:r w:rsidR="00476854" w:rsidRPr="004607FF">
        <w:rPr>
          <w:b/>
        </w:rPr>
        <w:t>aci</w:t>
      </w:r>
      <w:r w:rsidRPr="004607FF">
        <w:rPr>
          <w:b/>
        </w:rPr>
        <w:t>,</w:t>
      </w:r>
    </w:p>
    <w:p w:rsidR="004607FF" w:rsidRPr="004607FF" w:rsidRDefault="004607FF" w:rsidP="00574074">
      <w:pPr>
        <w:widowControl w:val="0"/>
        <w:tabs>
          <w:tab w:val="left" w:pos="5100"/>
          <w:tab w:val="left" w:pos="5720"/>
          <w:tab w:val="left" w:pos="6180"/>
          <w:tab w:val="left" w:pos="6640"/>
          <w:tab w:val="left" w:pos="6800"/>
          <w:tab w:val="left" w:pos="7200"/>
          <w:tab w:val="left" w:pos="8000"/>
          <w:tab w:val="left" w:pos="9640"/>
        </w:tabs>
        <w:autoSpaceDE w:val="0"/>
        <w:autoSpaceDN w:val="0"/>
        <w:adjustRightInd w:val="0"/>
        <w:spacing w:line="360" w:lineRule="auto"/>
        <w:ind w:right="57"/>
        <w:jc w:val="both"/>
        <w:rPr>
          <w:b/>
        </w:rPr>
      </w:pPr>
    </w:p>
    <w:p w:rsidR="008D6DE8" w:rsidRDefault="00574074" w:rsidP="00574074">
      <w:pPr>
        <w:pStyle w:val="Nessunaspaziatura"/>
        <w:spacing w:line="360" w:lineRule="auto"/>
        <w:jc w:val="both"/>
      </w:pPr>
      <w:r>
        <w:t>Visti gli artt. 94, 95, 96, 97, e 98 del D.lgs. n. 36/2023</w:t>
      </w:r>
      <w:r w:rsidR="008D6DE8">
        <w:t xml:space="preserve"> e c</w:t>
      </w:r>
      <w:r>
        <w:t>onsiderato che</w:t>
      </w:r>
      <w:r w:rsidR="008D6DE8">
        <w:t>:</w:t>
      </w:r>
    </w:p>
    <w:p w:rsidR="004607FF" w:rsidRDefault="004607FF" w:rsidP="00574074">
      <w:pPr>
        <w:pStyle w:val="Nessunaspaziatura"/>
        <w:spacing w:line="360" w:lineRule="auto"/>
        <w:jc w:val="both"/>
      </w:pPr>
    </w:p>
    <w:p w:rsidR="00574074" w:rsidRDefault="00574074" w:rsidP="008D6DE8">
      <w:pPr>
        <w:pStyle w:val="Nessunaspaziatura"/>
        <w:numPr>
          <w:ilvl w:val="0"/>
          <w:numId w:val="9"/>
        </w:numPr>
        <w:spacing w:line="360" w:lineRule="auto"/>
        <w:jc w:val="both"/>
      </w:pPr>
      <w:r>
        <w:t>g</w:t>
      </w:r>
      <w:r w:rsidRPr="00AC0801">
        <w:t>li operatori economici</w:t>
      </w:r>
      <w:r>
        <w:t>,</w:t>
      </w:r>
      <w:r w:rsidRPr="00AC0801">
        <w:t xml:space="preserve"> se non rispettano i requisiti contenuti nell’art. 94, sono</w:t>
      </w:r>
      <w:r w:rsidRPr="00AC0801">
        <w:rPr>
          <w:b/>
          <w:bCs/>
          <w:bdr w:val="none" w:sz="0" w:space="0" w:color="auto" w:frame="1"/>
        </w:rPr>
        <w:t> automaticamente esclusi</w:t>
      </w:r>
      <w:r w:rsidRPr="00AC0801">
        <w:t> dalla gara</w:t>
      </w:r>
      <w:r>
        <w:t xml:space="preserve"> allorquando è intervenuta</w:t>
      </w:r>
      <w:r w:rsidRPr="00AC0801">
        <w:t xml:space="preserve"> la condanna con sentenza definitiva o decreto penale di condanna divenuto irrevocabile per uno dei seguenti reati:</w:t>
      </w:r>
    </w:p>
    <w:p w:rsidR="00574074" w:rsidRPr="00AC0801" w:rsidRDefault="00574074" w:rsidP="008D6DE8">
      <w:pPr>
        <w:pStyle w:val="Nessunaspaziatura"/>
        <w:numPr>
          <w:ilvl w:val="0"/>
          <w:numId w:val="6"/>
        </w:numPr>
        <w:spacing w:line="360" w:lineRule="auto"/>
        <w:ind w:left="1134"/>
        <w:jc w:val="both"/>
      </w:pPr>
      <w:r w:rsidRPr="00AC0801">
        <w:rPr>
          <w:bCs/>
          <w:bdr w:val="none" w:sz="0" w:space="0" w:color="auto" w:frame="1"/>
        </w:rPr>
        <w:t>delitti,</w:t>
      </w:r>
      <w:r w:rsidRPr="00AC0801">
        <w:t> consumati o tentati di cui agli articoli 416, 416-bis del codice penale;</w:t>
      </w:r>
    </w:p>
    <w:p w:rsidR="00574074" w:rsidRPr="00AC0801" w:rsidRDefault="00574074" w:rsidP="008D6DE8">
      <w:pPr>
        <w:pStyle w:val="Nessunaspaziatura"/>
        <w:numPr>
          <w:ilvl w:val="0"/>
          <w:numId w:val="6"/>
        </w:numPr>
        <w:spacing w:line="360" w:lineRule="auto"/>
        <w:ind w:left="1134"/>
        <w:jc w:val="both"/>
      </w:pPr>
      <w:r w:rsidRPr="00AC0801">
        <w:rPr>
          <w:bCs/>
          <w:bdr w:val="none" w:sz="0" w:space="0" w:color="auto" w:frame="1"/>
        </w:rPr>
        <w:lastRenderedPageBreak/>
        <w:t>delitti,</w:t>
      </w:r>
      <w:r w:rsidRPr="00AC0801">
        <w:t> consumati o tentati, di cui agli articoli 317, 318, 319, 319-ter, 319-quater, 320, 321, 322, 322-bis, 346-bis, 353, 353-bis, 354, 355 e 356 del codice penale nonché all’articolo 2635 del codice civile;</w:t>
      </w:r>
    </w:p>
    <w:p w:rsidR="00574074" w:rsidRPr="00AC0801" w:rsidRDefault="00574074" w:rsidP="008D6DE8">
      <w:pPr>
        <w:pStyle w:val="Nessunaspaziatura"/>
        <w:numPr>
          <w:ilvl w:val="0"/>
          <w:numId w:val="6"/>
        </w:numPr>
        <w:spacing w:line="360" w:lineRule="auto"/>
        <w:ind w:left="1134"/>
        <w:jc w:val="both"/>
      </w:pPr>
      <w:r w:rsidRPr="00AC0801">
        <w:rPr>
          <w:bCs/>
          <w:bdr w:val="none" w:sz="0" w:space="0" w:color="auto" w:frame="1"/>
        </w:rPr>
        <w:t>false comunicazioni</w:t>
      </w:r>
      <w:r w:rsidRPr="00AC0801">
        <w:t> sociali di cui agli articoli 2621 e 2622 del codice civile;</w:t>
      </w:r>
    </w:p>
    <w:p w:rsidR="00574074" w:rsidRPr="00AC0801" w:rsidRDefault="00574074" w:rsidP="008D6DE8">
      <w:pPr>
        <w:pStyle w:val="Nessunaspaziatura"/>
        <w:numPr>
          <w:ilvl w:val="0"/>
          <w:numId w:val="6"/>
        </w:numPr>
        <w:spacing w:line="360" w:lineRule="auto"/>
        <w:ind w:left="1134"/>
        <w:jc w:val="both"/>
      </w:pPr>
      <w:r w:rsidRPr="00AC0801">
        <w:rPr>
          <w:bCs/>
          <w:bdr w:val="none" w:sz="0" w:space="0" w:color="auto" w:frame="1"/>
        </w:rPr>
        <w:t>frode</w:t>
      </w:r>
      <w:r w:rsidRPr="00AC0801">
        <w:t> ai sensi dell’articolo 1 della convenzione relativa alla tutela degli interessi finanziari delle Comunità europee, del 26 luglio 1995;</w:t>
      </w:r>
    </w:p>
    <w:p w:rsidR="00574074" w:rsidRPr="00AC0801" w:rsidRDefault="00574074" w:rsidP="008D6DE8">
      <w:pPr>
        <w:pStyle w:val="Nessunaspaziatura"/>
        <w:numPr>
          <w:ilvl w:val="0"/>
          <w:numId w:val="6"/>
        </w:numPr>
        <w:spacing w:line="360" w:lineRule="auto"/>
        <w:ind w:left="1134"/>
        <w:jc w:val="both"/>
      </w:pPr>
      <w:r w:rsidRPr="00AC0801">
        <w:rPr>
          <w:bCs/>
          <w:bdr w:val="none" w:sz="0" w:space="0" w:color="auto" w:frame="1"/>
        </w:rPr>
        <w:t>delitti,</w:t>
      </w:r>
      <w:r w:rsidRPr="00AC0801">
        <w:t> consumati o tentati, commessi con finalità di terrorismo, anche internazionale, e di eversione dell’ordine costituzionale reati terroristici o reati connessi alle attività terroristiche;</w:t>
      </w:r>
    </w:p>
    <w:p w:rsidR="00574074" w:rsidRPr="00AC0801" w:rsidRDefault="00574074" w:rsidP="008D6DE8">
      <w:pPr>
        <w:pStyle w:val="Nessunaspaziatura"/>
        <w:numPr>
          <w:ilvl w:val="0"/>
          <w:numId w:val="6"/>
        </w:numPr>
        <w:spacing w:line="360" w:lineRule="auto"/>
        <w:ind w:left="1134"/>
        <w:jc w:val="both"/>
      </w:pPr>
      <w:r w:rsidRPr="00AC0801">
        <w:rPr>
          <w:bCs/>
          <w:bdr w:val="none" w:sz="0" w:space="0" w:color="auto" w:frame="1"/>
        </w:rPr>
        <w:t>delitti</w:t>
      </w:r>
      <w:r w:rsidRPr="00AC0801">
        <w:t> di cui agli articoli 648-bis, 648-ter e 648-ter.1 del codice penale, riciclaggio di proventi di attività criminose o finanziamento del terrorismo, quali definiti all’articolo 1 del decreto legislativo 22 giugno 2007, n. 109;</w:t>
      </w:r>
    </w:p>
    <w:p w:rsidR="00574074" w:rsidRPr="00AC0801" w:rsidRDefault="00574074" w:rsidP="008D6DE8">
      <w:pPr>
        <w:pStyle w:val="Nessunaspaziatura"/>
        <w:numPr>
          <w:ilvl w:val="0"/>
          <w:numId w:val="6"/>
        </w:numPr>
        <w:spacing w:line="360" w:lineRule="auto"/>
        <w:ind w:left="1134"/>
        <w:jc w:val="both"/>
      </w:pPr>
      <w:r w:rsidRPr="00AC0801">
        <w:rPr>
          <w:bCs/>
          <w:bdr w:val="none" w:sz="0" w:space="0" w:color="auto" w:frame="1"/>
        </w:rPr>
        <w:t>sfruttamento del lavoro minorile</w:t>
      </w:r>
      <w:r w:rsidRPr="00AC0801">
        <w:t> e altre forme di tratta di esseri umani definite con il decreto legislativo 4 marzo 2014, n. 24;</w:t>
      </w:r>
    </w:p>
    <w:p w:rsidR="00574074" w:rsidRDefault="00574074" w:rsidP="008D6DE8">
      <w:pPr>
        <w:pStyle w:val="Nessunaspaziatura"/>
        <w:numPr>
          <w:ilvl w:val="0"/>
          <w:numId w:val="6"/>
        </w:numPr>
        <w:spacing w:line="360" w:lineRule="auto"/>
        <w:ind w:left="1134"/>
        <w:jc w:val="both"/>
      </w:pPr>
      <w:r w:rsidRPr="00AC0801">
        <w:t>ogni altro delitto da cui derivi, quale pena accessoria, l’</w:t>
      </w:r>
      <w:r w:rsidRPr="00AC0801">
        <w:rPr>
          <w:bCs/>
          <w:bdr w:val="none" w:sz="0" w:space="0" w:color="auto" w:frame="1"/>
        </w:rPr>
        <w:t>incapacità di contrattare</w:t>
      </w:r>
      <w:r w:rsidRPr="00AC0801">
        <w:t> con la pubblica amministrazione;</w:t>
      </w:r>
    </w:p>
    <w:p w:rsidR="00574074" w:rsidRPr="00AC0801" w:rsidRDefault="00574074" w:rsidP="008D6DE8">
      <w:pPr>
        <w:pStyle w:val="Nessunaspaziatura"/>
        <w:numPr>
          <w:ilvl w:val="0"/>
          <w:numId w:val="6"/>
        </w:numPr>
        <w:spacing w:line="360" w:lineRule="auto"/>
        <w:ind w:left="1134"/>
        <w:jc w:val="both"/>
      </w:pPr>
      <w:r w:rsidRPr="00AC0801">
        <w:t xml:space="preserve">sussistenza di ragioni di decadenza, di sospensione o di divieto previste dall’articolo 67 del codice delle leggi antimafia e delle misure di prevenzione, di cui al </w:t>
      </w:r>
      <w:proofErr w:type="spellStart"/>
      <w:r w:rsidRPr="00AC0801">
        <w:t>dlgs</w:t>
      </w:r>
      <w:proofErr w:type="spellEnd"/>
      <w:r w:rsidRPr="00AC0801">
        <w:t xml:space="preserve"> 159/2011, o di un tentativo di infiltrazione mafiosa di cui all’articolo 84, comma 4, del medesimo codice.</w:t>
      </w:r>
    </w:p>
    <w:p w:rsidR="00574074" w:rsidRDefault="00574074" w:rsidP="00574074">
      <w:pPr>
        <w:pStyle w:val="Nessunaspaziatura"/>
        <w:spacing w:line="360" w:lineRule="auto"/>
        <w:jc w:val="both"/>
      </w:pPr>
    </w:p>
    <w:p w:rsidR="00574074" w:rsidRDefault="004607FF" w:rsidP="008D6DE8">
      <w:pPr>
        <w:pStyle w:val="Nessunaspaziatura"/>
        <w:numPr>
          <w:ilvl w:val="0"/>
          <w:numId w:val="9"/>
        </w:numPr>
        <w:spacing w:line="360" w:lineRule="auto"/>
        <w:jc w:val="both"/>
      </w:pPr>
      <w:r>
        <w:t>c</w:t>
      </w:r>
      <w:r w:rsidR="008D6DE8">
        <w:t>he gli operatori economici</w:t>
      </w:r>
      <w:r w:rsidR="00691079">
        <w:t xml:space="preserve"> sono altresì esclusi automaticamente se</w:t>
      </w:r>
      <w:r w:rsidR="008D6DE8">
        <w:t>:</w:t>
      </w:r>
    </w:p>
    <w:p w:rsidR="00574074" w:rsidRPr="00AC0801" w:rsidRDefault="00574074" w:rsidP="008D6DE8">
      <w:pPr>
        <w:pStyle w:val="Nessunaspaziatura"/>
        <w:numPr>
          <w:ilvl w:val="0"/>
          <w:numId w:val="7"/>
        </w:numPr>
        <w:spacing w:line="360" w:lineRule="auto"/>
        <w:ind w:left="1134"/>
        <w:jc w:val="both"/>
      </w:pPr>
      <w:r>
        <w:t xml:space="preserve">sono </w:t>
      </w:r>
      <w:r w:rsidRPr="00AC0801">
        <w:t>destinatari della sanzione interdittiva di cui all’articolo 9, comm</w:t>
      </w:r>
      <w:r>
        <w:t>a 2, lettera c), del D.</w:t>
      </w:r>
      <w:r w:rsidRPr="00AC0801">
        <w:t>lgs</w:t>
      </w:r>
      <w:r>
        <w:t>.</w:t>
      </w:r>
      <w:r w:rsidRPr="00AC0801">
        <w:t xml:space="preserve"> 231/2001 o di altra sanzione che comporta il divieto di contrarre con la pubblica amministrazione;</w:t>
      </w:r>
    </w:p>
    <w:p w:rsidR="00574074" w:rsidRPr="00AC0801" w:rsidRDefault="00574074" w:rsidP="008D6DE8">
      <w:pPr>
        <w:pStyle w:val="Nessunaspaziatura"/>
        <w:numPr>
          <w:ilvl w:val="0"/>
          <w:numId w:val="7"/>
        </w:numPr>
        <w:spacing w:line="360" w:lineRule="auto"/>
        <w:ind w:left="1134"/>
        <w:jc w:val="both"/>
      </w:pPr>
      <w:r w:rsidRPr="00AC0801">
        <w:t xml:space="preserve">non </w:t>
      </w:r>
      <w:r>
        <w:t xml:space="preserve">hanno </w:t>
      </w:r>
      <w:r w:rsidRPr="00AC0801">
        <w:t>presentato la certificazione di cui all’articolo 17 della legge 12 marzo 1999, n. 68, ovvero non abbia presentato dichiarazione sostitutiva;</w:t>
      </w:r>
    </w:p>
    <w:p w:rsidR="00574074" w:rsidRPr="00AC0801" w:rsidRDefault="00574074" w:rsidP="008D6DE8">
      <w:pPr>
        <w:pStyle w:val="Nessunaspaziatura"/>
        <w:numPr>
          <w:ilvl w:val="0"/>
          <w:numId w:val="7"/>
        </w:numPr>
        <w:spacing w:line="360" w:lineRule="auto"/>
        <w:ind w:left="1134"/>
        <w:jc w:val="both"/>
      </w:pPr>
      <w:r>
        <w:t>hanno redatto i</w:t>
      </w:r>
      <w:r w:rsidRPr="00AC0801">
        <w:t>l rapporto sulla situazione del personale, ai sensi dell’articolo 46 del codice delle pari opportunità tra uomo e donna (in relazione alle procedure afferenti agli investimenti del PNRR e del PNC);</w:t>
      </w:r>
    </w:p>
    <w:p w:rsidR="00574074" w:rsidRPr="00AC0801" w:rsidRDefault="00574074" w:rsidP="008D6DE8">
      <w:pPr>
        <w:pStyle w:val="Nessunaspaziatura"/>
        <w:numPr>
          <w:ilvl w:val="0"/>
          <w:numId w:val="7"/>
        </w:numPr>
        <w:spacing w:line="360" w:lineRule="auto"/>
        <w:ind w:left="1134"/>
        <w:jc w:val="both"/>
      </w:pPr>
      <w:r>
        <w:t xml:space="preserve">sono </w:t>
      </w:r>
      <w:r w:rsidRPr="00AC0801">
        <w:t>stat</w:t>
      </w:r>
      <w:r>
        <w:t>i</w:t>
      </w:r>
      <w:r w:rsidRPr="00AC0801">
        <w:t xml:space="preserve"> sottopost</w:t>
      </w:r>
      <w:r>
        <w:t>i</w:t>
      </w:r>
      <w:r w:rsidRPr="00AC0801">
        <w:t xml:space="preserve"> a liquidazione giudiziale o si trovi</w:t>
      </w:r>
      <w:r>
        <w:t>no</w:t>
      </w:r>
      <w:r w:rsidRPr="00AC0801">
        <w:t xml:space="preserve"> in stato di liquidazione coatta o di concordato preventivo o nei cui confronti sia in corso un procedimento per l’accesso a</w:t>
      </w:r>
      <w:r>
        <w:t>d</w:t>
      </w:r>
      <w:r w:rsidRPr="00AC0801">
        <w:t xml:space="preserve"> una di tali procedure;</w:t>
      </w:r>
    </w:p>
    <w:p w:rsidR="00574074" w:rsidRPr="00AC0801" w:rsidRDefault="00574074" w:rsidP="008D6DE8">
      <w:pPr>
        <w:pStyle w:val="Nessunaspaziatura"/>
        <w:numPr>
          <w:ilvl w:val="0"/>
          <w:numId w:val="7"/>
        </w:numPr>
        <w:spacing w:line="360" w:lineRule="auto"/>
        <w:ind w:left="1134"/>
        <w:jc w:val="both"/>
      </w:pPr>
      <w:r>
        <w:lastRenderedPageBreak/>
        <w:t xml:space="preserve">siano </w:t>
      </w:r>
      <w:r w:rsidRPr="00AC0801">
        <w:t>iscritt</w:t>
      </w:r>
      <w:r>
        <w:t>i</w:t>
      </w:r>
      <w:r w:rsidRPr="00AC0801">
        <w:t xml:space="preserve"> nel casellario informatico tenuto dall’ANAC per aver presentato false dichiarazioni o falsa documentazione nelle procedure di gara e negli affidamenti di subappalti;</w:t>
      </w:r>
    </w:p>
    <w:p w:rsidR="00574074" w:rsidRPr="00AC0801" w:rsidRDefault="00574074" w:rsidP="008D6DE8">
      <w:pPr>
        <w:pStyle w:val="Nessunaspaziatura"/>
        <w:numPr>
          <w:ilvl w:val="0"/>
          <w:numId w:val="7"/>
        </w:numPr>
        <w:spacing w:line="360" w:lineRule="auto"/>
        <w:ind w:left="1134"/>
        <w:jc w:val="both"/>
      </w:pPr>
      <w:r>
        <w:t>siano</w:t>
      </w:r>
      <w:r w:rsidRPr="00AC0801">
        <w:t xml:space="preserve"> iscritt</w:t>
      </w:r>
      <w:r>
        <w:t>i</w:t>
      </w:r>
      <w:r w:rsidRPr="00AC0801">
        <w:t xml:space="preserve"> nel casellario informatico tenuto dall’ANAC per aver presentato false dichiarazioni o falsa documentazione ai fini del rilascio dell’attestazione di qualificazione;</w:t>
      </w:r>
    </w:p>
    <w:p w:rsidR="00574074" w:rsidRPr="00AC0801" w:rsidRDefault="00574074" w:rsidP="008D6DE8">
      <w:pPr>
        <w:pStyle w:val="Nessunaspaziatura"/>
        <w:numPr>
          <w:ilvl w:val="0"/>
          <w:numId w:val="7"/>
        </w:numPr>
        <w:spacing w:line="360" w:lineRule="auto"/>
        <w:ind w:left="1134"/>
        <w:jc w:val="both"/>
      </w:pPr>
      <w:r w:rsidRPr="00AC0801">
        <w:t>a</w:t>
      </w:r>
      <w:r>
        <w:t>bbiano</w:t>
      </w:r>
      <w:r w:rsidRPr="00AC0801">
        <w:t xml:space="preserve"> commesso violazioni gravi, definitivamente accertate, degli obblighi relativi al pagamento delle imposte e tasse o dei contributi previdenziali, secondo la legislazione italiana o quella dello Stato in cui sono stabiliti (allegato II.10).</w:t>
      </w:r>
    </w:p>
    <w:p w:rsidR="00574074" w:rsidRDefault="00574074" w:rsidP="00574074">
      <w:pPr>
        <w:pStyle w:val="Nessunaspaziatura"/>
        <w:spacing w:line="360" w:lineRule="auto"/>
        <w:jc w:val="both"/>
        <w:rPr>
          <w:b/>
          <w:bCs/>
        </w:rPr>
      </w:pPr>
    </w:p>
    <w:p w:rsidR="00574074" w:rsidRDefault="004607FF" w:rsidP="008D6DE8">
      <w:pPr>
        <w:pStyle w:val="Nessunaspaziatura"/>
        <w:numPr>
          <w:ilvl w:val="0"/>
          <w:numId w:val="9"/>
        </w:numPr>
        <w:spacing w:line="360" w:lineRule="auto"/>
        <w:jc w:val="both"/>
      </w:pPr>
      <w:r>
        <w:t>c</w:t>
      </w:r>
      <w:r w:rsidR="008D6DE8">
        <w:t>he g</w:t>
      </w:r>
      <w:r w:rsidR="00574074" w:rsidRPr="00AC0801">
        <w:t>li operatori economici</w:t>
      </w:r>
      <w:r w:rsidR="00574074">
        <w:t>,</w:t>
      </w:r>
      <w:r w:rsidR="00574074" w:rsidRPr="00AC0801">
        <w:t xml:space="preserve"> se non rispettano i requisiti contenuti nell’art. 95</w:t>
      </w:r>
      <w:r w:rsidR="00574074">
        <w:t>, a seguito di valutazione dell’irregolarità,</w:t>
      </w:r>
      <w:r w:rsidR="00574074" w:rsidRPr="00AC0801">
        <w:t xml:space="preserve"> </w:t>
      </w:r>
      <w:r w:rsidR="00574074">
        <w:t xml:space="preserve">possono essere </w:t>
      </w:r>
      <w:r w:rsidR="00574074" w:rsidRPr="00AC0801">
        <w:rPr>
          <w:bCs/>
          <w:bdr w:val="none" w:sz="0" w:space="0" w:color="auto" w:frame="1"/>
        </w:rPr>
        <w:t>esclusi</w:t>
      </w:r>
      <w:r w:rsidR="00574074">
        <w:rPr>
          <w:bCs/>
          <w:bdr w:val="none" w:sz="0" w:space="0" w:color="auto" w:frame="1"/>
        </w:rPr>
        <w:t xml:space="preserve"> a seguito di </w:t>
      </w:r>
      <w:r w:rsidR="00574074" w:rsidRPr="00AC0801">
        <w:t>sussistenza di</w:t>
      </w:r>
      <w:r w:rsidR="00574074" w:rsidRPr="00AC0801">
        <w:rPr>
          <w:bCs/>
          <w:bdr w:val="none" w:sz="0" w:space="0" w:color="auto" w:frame="1"/>
        </w:rPr>
        <w:t> gravi infrazioni</w:t>
      </w:r>
      <w:r w:rsidR="00574074" w:rsidRPr="00AC0801">
        <w:t>, debitamente accertate con qualunque mezzo adeguato, alle norme in materia di</w:t>
      </w:r>
      <w:r w:rsidR="00574074">
        <w:t>:</w:t>
      </w:r>
    </w:p>
    <w:p w:rsidR="00574074" w:rsidRPr="00AC0801" w:rsidRDefault="00574074" w:rsidP="008D6DE8">
      <w:pPr>
        <w:pStyle w:val="Nessunaspaziatura"/>
        <w:numPr>
          <w:ilvl w:val="0"/>
          <w:numId w:val="8"/>
        </w:numPr>
        <w:spacing w:line="360" w:lineRule="auto"/>
        <w:ind w:left="1134"/>
        <w:jc w:val="both"/>
      </w:pPr>
      <w:r w:rsidRPr="00AC0801">
        <w:t>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</w:t>
      </w:r>
    </w:p>
    <w:p w:rsidR="00574074" w:rsidRPr="00AC0801" w:rsidRDefault="00574074" w:rsidP="008D6DE8">
      <w:pPr>
        <w:pStyle w:val="Nessunaspaziatura"/>
        <w:numPr>
          <w:ilvl w:val="0"/>
          <w:numId w:val="8"/>
        </w:numPr>
        <w:spacing w:line="360" w:lineRule="auto"/>
        <w:ind w:left="1134"/>
        <w:jc w:val="both"/>
      </w:pPr>
      <w:r w:rsidRPr="00AC0801">
        <w:rPr>
          <w:bCs/>
          <w:bdr w:val="none" w:sz="0" w:space="0" w:color="auto" w:frame="1"/>
        </w:rPr>
        <w:t>conflitto di interesse</w:t>
      </w:r>
      <w:r w:rsidRPr="00AC0801">
        <w:t> determinato dalla partecipazione dell’operatore economico non diversamente risolvibile;</w:t>
      </w:r>
    </w:p>
    <w:p w:rsidR="00574074" w:rsidRPr="00AC0801" w:rsidRDefault="00574074" w:rsidP="008D6DE8">
      <w:pPr>
        <w:pStyle w:val="Nessunaspaziatura"/>
        <w:numPr>
          <w:ilvl w:val="0"/>
          <w:numId w:val="8"/>
        </w:numPr>
        <w:spacing w:line="360" w:lineRule="auto"/>
        <w:ind w:left="1134"/>
        <w:jc w:val="both"/>
      </w:pPr>
      <w:r w:rsidRPr="00AC0801">
        <w:rPr>
          <w:bCs/>
          <w:bdr w:val="none" w:sz="0" w:space="0" w:color="auto" w:frame="1"/>
        </w:rPr>
        <w:t>distorsione della concorrenza</w:t>
      </w:r>
      <w:r w:rsidRPr="00AC0801">
        <w:t> derivante dal precedente coinvolgimento degli operatori economici nella preparazione della procedura d’appalto che non possa essere risolta con misure meno intrusive;</w:t>
      </w:r>
    </w:p>
    <w:p w:rsidR="00574074" w:rsidRPr="00AC0801" w:rsidRDefault="00574074" w:rsidP="008D6DE8">
      <w:pPr>
        <w:pStyle w:val="Nessunaspaziatura"/>
        <w:numPr>
          <w:ilvl w:val="0"/>
          <w:numId w:val="8"/>
        </w:numPr>
        <w:spacing w:line="360" w:lineRule="auto"/>
        <w:ind w:left="1134"/>
        <w:jc w:val="both"/>
      </w:pPr>
      <w:r w:rsidRPr="00AC0801">
        <w:t>sussistenza di rilevanti indizi tali da far ritenere che le offerte degli operatori economici siano imputabili ad un</w:t>
      </w:r>
      <w:r w:rsidRPr="00AC0801">
        <w:rPr>
          <w:bCs/>
          <w:bdr w:val="none" w:sz="0" w:space="0" w:color="auto" w:frame="1"/>
        </w:rPr>
        <w:t> unico centro decisionale</w:t>
      </w:r>
      <w:r w:rsidRPr="00AC0801">
        <w:t> a cagione di accordi intercorsi con altri operatori economici partecipanti alla stessa gara;</w:t>
      </w:r>
    </w:p>
    <w:p w:rsidR="00574074" w:rsidRDefault="00574074" w:rsidP="008D6DE8">
      <w:pPr>
        <w:pStyle w:val="Nessunaspaziatura"/>
        <w:numPr>
          <w:ilvl w:val="0"/>
          <w:numId w:val="8"/>
        </w:numPr>
        <w:spacing w:line="360" w:lineRule="auto"/>
        <w:ind w:left="1134"/>
        <w:jc w:val="both"/>
      </w:pPr>
      <w:r w:rsidRPr="00AC0801">
        <w:rPr>
          <w:bCs/>
          <w:bdr w:val="none" w:sz="0" w:space="0" w:color="auto" w:frame="1"/>
        </w:rPr>
        <w:t>illecito professionale grave</w:t>
      </w:r>
      <w:r w:rsidRPr="00AC0801">
        <w:t>, tale da rendere dubbia l’integrità o l’affidabilità dell’offerente, dimostrato dalla stazione</w:t>
      </w:r>
      <w:r>
        <w:t xml:space="preserve"> appaltante con mezzi adeguati.</w:t>
      </w:r>
    </w:p>
    <w:p w:rsidR="00574074" w:rsidRDefault="00574074" w:rsidP="00574074">
      <w:pPr>
        <w:pStyle w:val="Nessunaspaziatura"/>
        <w:spacing w:line="360" w:lineRule="auto"/>
        <w:jc w:val="both"/>
      </w:pPr>
    </w:p>
    <w:p w:rsidR="008D6DE8" w:rsidRPr="008D6DE8" w:rsidRDefault="004607FF" w:rsidP="00A1560D">
      <w:pPr>
        <w:pStyle w:val="Nessunaspaziatura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57"/>
        <w:jc w:val="both"/>
        <w:rPr>
          <w:rFonts w:ascii="Calibri" w:hAnsi="Calibri" w:cs="Calibri"/>
          <w:sz w:val="22"/>
          <w:szCs w:val="22"/>
        </w:rPr>
      </w:pPr>
      <w:r>
        <w:t>c</w:t>
      </w:r>
      <w:r w:rsidR="008D6DE8">
        <w:t>he a</w:t>
      </w:r>
      <w:r w:rsidR="00574074" w:rsidRPr="00AC0801">
        <w:t>ll’articolo 98 sono indicati, in modo tassativo, i gravi illeciti professionali, nonché i mezzi adeguati a dimostrare i medesimi.</w:t>
      </w:r>
    </w:p>
    <w:p w:rsidR="00574074" w:rsidRPr="008D6DE8" w:rsidRDefault="004607FF" w:rsidP="00A1560D">
      <w:pPr>
        <w:pStyle w:val="Nessunaspaziatura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right="57"/>
        <w:jc w:val="both"/>
        <w:rPr>
          <w:rFonts w:ascii="Calibri" w:hAnsi="Calibri" w:cs="Calibri"/>
          <w:sz w:val="22"/>
          <w:szCs w:val="22"/>
        </w:rPr>
      </w:pPr>
      <w:r>
        <w:t>c</w:t>
      </w:r>
      <w:r w:rsidR="008D6DE8">
        <w:t xml:space="preserve">he </w:t>
      </w:r>
      <w:r w:rsidR="00574074">
        <w:t>n</w:t>
      </w:r>
      <w:r w:rsidR="00574074" w:rsidRPr="00AC0801">
        <w:t xml:space="preserve">el comma 2 dell’art. 95 è stata indicata la causa non automatica di esclusione discendente dall’omesso pagamento di imposte, </w:t>
      </w:r>
      <w:r w:rsidR="008D6DE8">
        <w:t>tasse contributi previdenziali.</w:t>
      </w:r>
    </w:p>
    <w:p w:rsidR="00476854" w:rsidRDefault="00476854" w:rsidP="00F4132C">
      <w:pPr>
        <w:widowControl w:val="0"/>
        <w:autoSpaceDE w:val="0"/>
        <w:autoSpaceDN w:val="0"/>
        <w:adjustRightInd w:val="0"/>
        <w:spacing w:line="240" w:lineRule="exact"/>
        <w:rPr>
          <w:rFonts w:ascii="Calibri" w:hAnsi="Calibri" w:cs="Calibri"/>
        </w:rPr>
      </w:pPr>
    </w:p>
    <w:p w:rsidR="004607FF" w:rsidRDefault="004607FF" w:rsidP="008D6DE8">
      <w:pPr>
        <w:widowControl w:val="0"/>
        <w:autoSpaceDE w:val="0"/>
        <w:autoSpaceDN w:val="0"/>
        <w:adjustRightInd w:val="0"/>
        <w:ind w:right="-21"/>
        <w:jc w:val="both"/>
        <w:rPr>
          <w:b/>
          <w:bCs/>
        </w:rPr>
      </w:pPr>
    </w:p>
    <w:p w:rsidR="00691079" w:rsidRDefault="00691079" w:rsidP="008D6DE8">
      <w:pPr>
        <w:widowControl w:val="0"/>
        <w:autoSpaceDE w:val="0"/>
        <w:autoSpaceDN w:val="0"/>
        <w:adjustRightInd w:val="0"/>
        <w:ind w:right="-21"/>
        <w:jc w:val="both"/>
        <w:rPr>
          <w:b/>
          <w:bCs/>
        </w:rPr>
      </w:pPr>
    </w:p>
    <w:p w:rsidR="00691079" w:rsidRDefault="00691079" w:rsidP="008D6DE8">
      <w:pPr>
        <w:widowControl w:val="0"/>
        <w:autoSpaceDE w:val="0"/>
        <w:autoSpaceDN w:val="0"/>
        <w:adjustRightInd w:val="0"/>
        <w:ind w:right="-21"/>
        <w:jc w:val="both"/>
        <w:rPr>
          <w:b/>
          <w:bCs/>
        </w:rPr>
      </w:pPr>
    </w:p>
    <w:p w:rsidR="008D6DE8" w:rsidRDefault="008D6DE8" w:rsidP="00691079">
      <w:pPr>
        <w:widowControl w:val="0"/>
        <w:autoSpaceDE w:val="0"/>
        <w:autoSpaceDN w:val="0"/>
        <w:adjustRightInd w:val="0"/>
        <w:spacing w:line="360" w:lineRule="auto"/>
        <w:ind w:right="-21"/>
        <w:jc w:val="both"/>
        <w:rPr>
          <w:b/>
          <w:bCs/>
        </w:rPr>
      </w:pPr>
      <w:r w:rsidRPr="004607FF">
        <w:rPr>
          <w:b/>
          <w:bCs/>
        </w:rPr>
        <w:lastRenderedPageBreak/>
        <w:t>Tutto ciò posto, il sottoscritto</w:t>
      </w:r>
      <w:r w:rsidR="004607FF" w:rsidRPr="004607FF">
        <w:rPr>
          <w:b/>
          <w:bCs/>
        </w:rPr>
        <w:t>, visti i commi 3, 4 e 6 dell’art. 96 del D.lgs. n. 36/2023,</w:t>
      </w:r>
    </w:p>
    <w:p w:rsidR="004607FF" w:rsidRPr="004607FF" w:rsidRDefault="004607FF" w:rsidP="00691079">
      <w:pPr>
        <w:widowControl w:val="0"/>
        <w:autoSpaceDE w:val="0"/>
        <w:autoSpaceDN w:val="0"/>
        <w:adjustRightInd w:val="0"/>
        <w:spacing w:line="360" w:lineRule="auto"/>
        <w:ind w:right="-21"/>
        <w:jc w:val="both"/>
        <w:rPr>
          <w:b/>
          <w:bCs/>
        </w:rPr>
      </w:pPr>
    </w:p>
    <w:p w:rsidR="00476854" w:rsidRPr="008D6DE8" w:rsidRDefault="00476854" w:rsidP="00691079">
      <w:pPr>
        <w:widowControl w:val="0"/>
        <w:autoSpaceDE w:val="0"/>
        <w:autoSpaceDN w:val="0"/>
        <w:adjustRightInd w:val="0"/>
        <w:spacing w:line="480" w:lineRule="auto"/>
        <w:ind w:right="-21"/>
        <w:jc w:val="center"/>
      </w:pPr>
      <w:r w:rsidRPr="008D6DE8">
        <w:rPr>
          <w:b/>
          <w:bCs/>
        </w:rPr>
        <w:t>D</w:t>
      </w:r>
      <w:r w:rsidRPr="008D6DE8">
        <w:rPr>
          <w:b/>
          <w:bCs/>
          <w:spacing w:val="1"/>
        </w:rPr>
        <w:t>IC</w:t>
      </w:r>
      <w:r w:rsidRPr="008D6DE8">
        <w:rPr>
          <w:b/>
          <w:bCs/>
          <w:spacing w:val="-2"/>
        </w:rPr>
        <w:t>H</w:t>
      </w:r>
      <w:r w:rsidRPr="008D6DE8">
        <w:rPr>
          <w:b/>
          <w:bCs/>
          <w:spacing w:val="1"/>
        </w:rPr>
        <w:t>I</w:t>
      </w:r>
      <w:r w:rsidRPr="008D6DE8">
        <w:rPr>
          <w:b/>
          <w:bCs/>
          <w:spacing w:val="-2"/>
        </w:rPr>
        <w:t>A</w:t>
      </w:r>
      <w:r w:rsidRPr="008D6DE8">
        <w:rPr>
          <w:b/>
          <w:bCs/>
        </w:rPr>
        <w:t>RA</w:t>
      </w:r>
    </w:p>
    <w:p w:rsidR="00260E36" w:rsidRDefault="00260E36" w:rsidP="00691079">
      <w:pPr>
        <w:pStyle w:val="Nessunaspaziatura"/>
        <w:spacing w:line="600" w:lineRule="auto"/>
        <w:jc w:val="both"/>
      </w:pPr>
      <w:r w:rsidRPr="008D6DE8">
        <w:t>_______________________________________________</w:t>
      </w:r>
      <w:r w:rsidR="008D6DE8" w:rsidRPr="008D6DE8">
        <w:t>____</w:t>
      </w:r>
      <w:r w:rsidRPr="008D6DE8">
        <w:t>______________________________</w:t>
      </w:r>
      <w:r w:rsidR="00691079">
        <w:t>_</w:t>
      </w:r>
    </w:p>
    <w:p w:rsidR="00260E36" w:rsidRPr="008D6DE8" w:rsidRDefault="008D6DE8" w:rsidP="00691079">
      <w:pPr>
        <w:pStyle w:val="Nessunaspaziatura"/>
        <w:spacing w:line="600" w:lineRule="auto"/>
        <w:jc w:val="both"/>
      </w:pPr>
      <w:r w:rsidRPr="008D6DE8">
        <w:t>____</w:t>
      </w:r>
      <w:r w:rsidR="00260E36" w:rsidRPr="008D6DE8">
        <w:t>_____________________________________________________________________________</w:t>
      </w:r>
      <w:r w:rsidR="00691079">
        <w:t>_</w:t>
      </w:r>
    </w:p>
    <w:p w:rsidR="00260E36" w:rsidRPr="008D6DE8" w:rsidRDefault="00260E36" w:rsidP="00691079">
      <w:pPr>
        <w:pStyle w:val="Nessunaspaziatura"/>
        <w:spacing w:line="600" w:lineRule="auto"/>
        <w:jc w:val="both"/>
      </w:pPr>
      <w:r w:rsidRPr="008D6DE8">
        <w:t>_______________________________</w:t>
      </w:r>
      <w:r w:rsidR="008D6DE8" w:rsidRPr="008D6DE8">
        <w:t>____</w:t>
      </w:r>
      <w:r w:rsidRPr="008D6DE8">
        <w:t>_____________________</w:t>
      </w:r>
      <w:r w:rsidR="008D6DE8">
        <w:t>_________________________</w:t>
      </w:r>
      <w:r w:rsidR="00691079">
        <w:t>_</w:t>
      </w:r>
    </w:p>
    <w:p w:rsidR="00260E36" w:rsidRPr="008D6DE8" w:rsidRDefault="00260E36" w:rsidP="00691079">
      <w:pPr>
        <w:pStyle w:val="Nessunaspaziatura"/>
        <w:spacing w:line="600" w:lineRule="auto"/>
        <w:jc w:val="both"/>
      </w:pPr>
      <w:r w:rsidRPr="008D6DE8">
        <w:t>___________________________________________</w:t>
      </w:r>
      <w:r w:rsidR="008D6DE8" w:rsidRPr="008D6DE8">
        <w:t>____</w:t>
      </w:r>
      <w:r w:rsidRPr="008D6DE8">
        <w:t>__________________________________</w:t>
      </w:r>
      <w:r w:rsidR="00691079">
        <w:t>_</w:t>
      </w:r>
    </w:p>
    <w:p w:rsidR="00260E36" w:rsidRPr="008D6DE8" w:rsidRDefault="008D6DE8" w:rsidP="00691079">
      <w:pPr>
        <w:pStyle w:val="Nessunaspaziatura"/>
        <w:spacing w:line="600" w:lineRule="auto"/>
        <w:jc w:val="both"/>
      </w:pPr>
      <w:r w:rsidRPr="008D6DE8">
        <w:t>____</w:t>
      </w:r>
      <w:r w:rsidR="00260E36" w:rsidRPr="008D6DE8">
        <w:t>_____________________________________________________________________________</w:t>
      </w:r>
      <w:r w:rsidR="00691079">
        <w:t>_</w:t>
      </w:r>
    </w:p>
    <w:p w:rsidR="00260E36" w:rsidRPr="008D6DE8" w:rsidRDefault="008D6DE8" w:rsidP="00691079">
      <w:pPr>
        <w:pStyle w:val="Nessunaspaziatura"/>
        <w:spacing w:line="600" w:lineRule="auto"/>
        <w:jc w:val="both"/>
      </w:pPr>
      <w:r w:rsidRPr="008D6DE8">
        <w:t>____</w:t>
      </w:r>
      <w:r w:rsidR="00260E36" w:rsidRPr="008D6DE8">
        <w:t>_____________________________________________________________________________</w:t>
      </w:r>
      <w:r w:rsidR="00691079">
        <w:t>_</w:t>
      </w:r>
    </w:p>
    <w:p w:rsidR="004607FF" w:rsidRPr="008D6DE8" w:rsidRDefault="004607FF" w:rsidP="00691079">
      <w:pPr>
        <w:pStyle w:val="Nessunaspaziatura"/>
        <w:spacing w:line="600" w:lineRule="auto"/>
        <w:jc w:val="both"/>
      </w:pPr>
      <w:r w:rsidRPr="008D6DE8">
        <w:t>_________________________________________________________________________________</w:t>
      </w:r>
      <w:r w:rsidR="00691079">
        <w:t>_</w:t>
      </w:r>
    </w:p>
    <w:p w:rsidR="004607FF" w:rsidRPr="008D6DE8" w:rsidRDefault="004607FF" w:rsidP="00691079">
      <w:pPr>
        <w:pStyle w:val="Nessunaspaziatura"/>
        <w:spacing w:line="600" w:lineRule="auto"/>
        <w:jc w:val="both"/>
      </w:pPr>
      <w:r w:rsidRPr="008D6DE8">
        <w:t>_________________________________________________________________________________</w:t>
      </w:r>
      <w:r w:rsidR="00691079">
        <w:t>_</w:t>
      </w:r>
    </w:p>
    <w:p w:rsidR="004607FF" w:rsidRPr="008D6DE8" w:rsidRDefault="004607FF" w:rsidP="00691079">
      <w:pPr>
        <w:pStyle w:val="Nessunaspaziatura"/>
        <w:spacing w:line="600" w:lineRule="auto"/>
        <w:jc w:val="both"/>
      </w:pPr>
      <w:r w:rsidRPr="008D6DE8">
        <w:t>_________________________________________________________________________________</w:t>
      </w:r>
      <w:r w:rsidR="00691079">
        <w:t>_</w:t>
      </w:r>
    </w:p>
    <w:p w:rsidR="004607FF" w:rsidRPr="008D6DE8" w:rsidRDefault="004607FF" w:rsidP="00691079">
      <w:pPr>
        <w:pStyle w:val="Nessunaspaziatura"/>
        <w:spacing w:line="600" w:lineRule="auto"/>
        <w:jc w:val="both"/>
      </w:pPr>
      <w:r w:rsidRPr="008D6DE8">
        <w:t>_________________________________________________________________________________</w:t>
      </w:r>
      <w:r w:rsidR="00691079">
        <w:t>_</w:t>
      </w:r>
    </w:p>
    <w:p w:rsidR="004607FF" w:rsidRPr="008D6DE8" w:rsidRDefault="004607FF" w:rsidP="00691079">
      <w:pPr>
        <w:pStyle w:val="Nessunaspaziatura"/>
        <w:spacing w:line="600" w:lineRule="auto"/>
        <w:jc w:val="both"/>
      </w:pPr>
      <w:r w:rsidRPr="008D6DE8">
        <w:t>_________________________________________________________________________________</w:t>
      </w:r>
      <w:r w:rsidR="00691079">
        <w:t>_</w:t>
      </w:r>
    </w:p>
    <w:p w:rsidR="004607FF" w:rsidRPr="008D6DE8" w:rsidRDefault="004607FF" w:rsidP="00691079">
      <w:pPr>
        <w:pStyle w:val="Nessunaspaziatura"/>
        <w:spacing w:line="600" w:lineRule="auto"/>
        <w:jc w:val="both"/>
      </w:pPr>
      <w:r w:rsidRPr="008D6DE8">
        <w:t>_________________________________________________________________________________</w:t>
      </w:r>
      <w:r w:rsidR="00691079">
        <w:t>_</w:t>
      </w:r>
    </w:p>
    <w:p w:rsidR="004607FF" w:rsidRPr="008D6DE8" w:rsidRDefault="004607FF" w:rsidP="00691079">
      <w:pPr>
        <w:pStyle w:val="Nessunaspaziatura"/>
        <w:spacing w:line="600" w:lineRule="auto"/>
        <w:jc w:val="both"/>
      </w:pPr>
      <w:r w:rsidRPr="008D6DE8">
        <w:t>_________________________________________________________________________________</w:t>
      </w:r>
      <w:r w:rsidR="00691079">
        <w:t>_</w:t>
      </w:r>
    </w:p>
    <w:p w:rsidR="00260E36" w:rsidRPr="008D6DE8" w:rsidRDefault="004607FF" w:rsidP="00691079">
      <w:pPr>
        <w:pStyle w:val="Nessunaspaziatura"/>
        <w:spacing w:line="600" w:lineRule="auto"/>
        <w:jc w:val="both"/>
        <w:sectPr w:rsidR="00260E36" w:rsidRPr="008D6DE8" w:rsidSect="00691079">
          <w:footerReference w:type="even" r:id="rId9"/>
          <w:footerReference w:type="default" r:id="rId10"/>
          <w:footerReference w:type="first" r:id="rId11"/>
          <w:type w:val="continuous"/>
          <w:pgSz w:w="11920" w:h="16840"/>
          <w:pgMar w:top="1276" w:right="1005" w:bottom="1418" w:left="993" w:header="720" w:footer="720" w:gutter="0"/>
          <w:cols w:space="720"/>
          <w:noEndnote/>
          <w:docGrid w:linePitch="326"/>
        </w:sectPr>
      </w:pPr>
      <w:r w:rsidRPr="008D6DE8">
        <w:t>_________________________________________________________________________________</w:t>
      </w:r>
      <w:r w:rsidR="00691079">
        <w:t>_</w:t>
      </w:r>
    </w:p>
    <w:p w:rsidR="008D6DE8" w:rsidRDefault="00691079" w:rsidP="00691079">
      <w:pPr>
        <w:pStyle w:val="Nessunaspaziatura"/>
        <w:spacing w:line="600" w:lineRule="auto"/>
        <w:jc w:val="both"/>
        <w:rPr>
          <w:spacing w:val="1"/>
        </w:rPr>
      </w:pPr>
      <w:r>
        <w:rPr>
          <w:spacing w:val="1"/>
        </w:rPr>
        <w:t>_________________________________________________________________________________</w:t>
      </w:r>
    </w:p>
    <w:p w:rsidR="004607FF" w:rsidRDefault="004607FF" w:rsidP="00691079">
      <w:pPr>
        <w:widowControl w:val="0"/>
        <w:tabs>
          <w:tab w:val="left" w:pos="2760"/>
        </w:tabs>
        <w:autoSpaceDE w:val="0"/>
        <w:autoSpaceDN w:val="0"/>
        <w:adjustRightInd w:val="0"/>
        <w:spacing w:before="16" w:line="480" w:lineRule="auto"/>
        <w:rPr>
          <w:spacing w:val="1"/>
        </w:rPr>
      </w:pPr>
    </w:p>
    <w:p w:rsidR="00691079" w:rsidRPr="008D6DE8" w:rsidRDefault="00691079" w:rsidP="00691079">
      <w:pPr>
        <w:widowControl w:val="0"/>
        <w:tabs>
          <w:tab w:val="left" w:pos="2760"/>
        </w:tabs>
        <w:autoSpaceDE w:val="0"/>
        <w:autoSpaceDN w:val="0"/>
        <w:adjustRightInd w:val="0"/>
        <w:spacing w:before="16" w:line="480" w:lineRule="auto"/>
        <w:rPr>
          <w:spacing w:val="1"/>
        </w:rPr>
      </w:pPr>
    </w:p>
    <w:p w:rsidR="00421201" w:rsidRPr="008D6DE8" w:rsidRDefault="00260E36" w:rsidP="00691079">
      <w:pPr>
        <w:widowControl w:val="0"/>
        <w:tabs>
          <w:tab w:val="left" w:pos="2760"/>
        </w:tabs>
        <w:autoSpaceDE w:val="0"/>
        <w:autoSpaceDN w:val="0"/>
        <w:adjustRightInd w:val="0"/>
        <w:spacing w:before="16"/>
        <w:jc w:val="center"/>
      </w:pPr>
      <w:r w:rsidRPr="008D6DE8">
        <w:rPr>
          <w:spacing w:val="1"/>
        </w:rPr>
        <w:t>D</w:t>
      </w:r>
      <w:r w:rsidRPr="008D6DE8">
        <w:t>ata</w:t>
      </w:r>
      <w:r w:rsidR="00691079">
        <w:t xml:space="preserve">, luogo </w:t>
      </w:r>
      <w:r w:rsidR="008D6DE8" w:rsidRPr="008D6DE8">
        <w:rPr>
          <w:spacing w:val="-2"/>
        </w:rPr>
        <w:t>e firma ____________________________________________</w:t>
      </w:r>
    </w:p>
    <w:p w:rsidR="008D6DE8" w:rsidRPr="008D6DE8" w:rsidRDefault="008D6DE8" w:rsidP="008D6DE8">
      <w:pPr>
        <w:widowControl w:val="0"/>
        <w:tabs>
          <w:tab w:val="left" w:pos="2760"/>
        </w:tabs>
        <w:autoSpaceDE w:val="0"/>
        <w:autoSpaceDN w:val="0"/>
        <w:adjustRightInd w:val="0"/>
        <w:spacing w:before="16"/>
      </w:pPr>
    </w:p>
    <w:p w:rsidR="008D6DE8" w:rsidRPr="008D6DE8" w:rsidRDefault="008D6DE8" w:rsidP="00691079">
      <w:pPr>
        <w:widowControl w:val="0"/>
        <w:autoSpaceDE w:val="0"/>
        <w:autoSpaceDN w:val="0"/>
        <w:adjustRightInd w:val="0"/>
        <w:jc w:val="both"/>
      </w:pPr>
      <w:r w:rsidRPr="008D6DE8">
        <w:rPr>
          <w:b/>
          <w:bCs/>
        </w:rPr>
        <w:t>N.B: la presente dichiarazione va compilata e restituita unitamente a fotocopia di un documento di riconoscimento in corso di validità.</w:t>
      </w:r>
    </w:p>
    <w:sectPr w:rsidR="008D6DE8" w:rsidRPr="008D6DE8" w:rsidSect="00691079">
      <w:type w:val="continuous"/>
      <w:pgSz w:w="11920" w:h="16840"/>
      <w:pgMar w:top="1360" w:right="1005" w:bottom="280" w:left="993" w:header="720" w:footer="72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3E0" w:rsidRDefault="00CA03E0">
      <w:r>
        <w:separator/>
      </w:r>
    </w:p>
  </w:endnote>
  <w:endnote w:type="continuationSeparator" w:id="0">
    <w:p w:rsidR="00CA03E0" w:rsidRDefault="00CA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854" w:rsidRDefault="00476854" w:rsidP="00123B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76854" w:rsidRDefault="00476854" w:rsidP="00123B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854" w:rsidRDefault="00476854" w:rsidP="00123B3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73A25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476854" w:rsidRDefault="00476854" w:rsidP="00123B34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E74" w:rsidRDefault="006F6E74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4132C">
      <w:rPr>
        <w:noProof/>
      </w:rPr>
      <w:t>1</w:t>
    </w:r>
    <w:r>
      <w:fldChar w:fldCharType="end"/>
    </w:r>
  </w:p>
  <w:p w:rsidR="006F6E74" w:rsidRDefault="006F6E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3E0" w:rsidRDefault="00CA03E0">
      <w:r>
        <w:separator/>
      </w:r>
    </w:p>
  </w:footnote>
  <w:footnote w:type="continuationSeparator" w:id="0">
    <w:p w:rsidR="00CA03E0" w:rsidRDefault="00CA0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F72"/>
    <w:multiLevelType w:val="hybridMultilevel"/>
    <w:tmpl w:val="7F845984"/>
    <w:lvl w:ilvl="0" w:tplc="BEF08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0705C"/>
    <w:multiLevelType w:val="hybridMultilevel"/>
    <w:tmpl w:val="A072E4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B72AD"/>
    <w:multiLevelType w:val="hybridMultilevel"/>
    <w:tmpl w:val="5C7444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76E5A"/>
    <w:multiLevelType w:val="hybridMultilevel"/>
    <w:tmpl w:val="62E2D6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B668E"/>
    <w:multiLevelType w:val="hybridMultilevel"/>
    <w:tmpl w:val="515A7424"/>
    <w:lvl w:ilvl="0" w:tplc="5434E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C7108"/>
    <w:multiLevelType w:val="hybridMultilevel"/>
    <w:tmpl w:val="BAECA1D4"/>
    <w:lvl w:ilvl="0" w:tplc="CBC4BDB8">
      <w:numFmt w:val="bullet"/>
      <w:lvlText w:val=""/>
      <w:lvlJc w:val="left"/>
      <w:pPr>
        <w:tabs>
          <w:tab w:val="num" w:pos="472"/>
        </w:tabs>
        <w:ind w:left="472" w:hanging="360"/>
      </w:pPr>
      <w:rPr>
        <w:rFonts w:ascii="Wingdings" w:eastAsia="Times New Roman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192"/>
        </w:tabs>
        <w:ind w:left="11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2"/>
        </w:tabs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2"/>
        </w:tabs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2"/>
        </w:tabs>
        <w:ind w:left="33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2"/>
        </w:tabs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2"/>
        </w:tabs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2"/>
        </w:tabs>
        <w:ind w:left="55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2"/>
        </w:tabs>
        <w:ind w:left="6232" w:hanging="360"/>
      </w:pPr>
      <w:rPr>
        <w:rFonts w:ascii="Wingdings" w:hAnsi="Wingdings" w:hint="default"/>
      </w:rPr>
    </w:lvl>
  </w:abstractNum>
  <w:abstractNum w:abstractNumId="6" w15:restartNumberingAfterBreak="0">
    <w:nsid w:val="3CD457B0"/>
    <w:multiLevelType w:val="hybridMultilevel"/>
    <w:tmpl w:val="86EEF832"/>
    <w:lvl w:ilvl="0" w:tplc="5434E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2540E"/>
    <w:multiLevelType w:val="hybridMultilevel"/>
    <w:tmpl w:val="AEAEC370"/>
    <w:lvl w:ilvl="0" w:tplc="5434E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E36BA"/>
    <w:multiLevelType w:val="hybridMultilevel"/>
    <w:tmpl w:val="832E25A6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B3"/>
    <w:rsid w:val="0003257C"/>
    <w:rsid w:val="00050AED"/>
    <w:rsid w:val="000762A3"/>
    <w:rsid w:val="000877EE"/>
    <w:rsid w:val="000900B0"/>
    <w:rsid w:val="000B0E9C"/>
    <w:rsid w:val="00105D97"/>
    <w:rsid w:val="00120ADF"/>
    <w:rsid w:val="00123B34"/>
    <w:rsid w:val="001876D5"/>
    <w:rsid w:val="00196CDA"/>
    <w:rsid w:val="00224CD1"/>
    <w:rsid w:val="00260E36"/>
    <w:rsid w:val="002D6218"/>
    <w:rsid w:val="002E6063"/>
    <w:rsid w:val="002F251F"/>
    <w:rsid w:val="00360F91"/>
    <w:rsid w:val="00363E31"/>
    <w:rsid w:val="003A116F"/>
    <w:rsid w:val="003A7D45"/>
    <w:rsid w:val="003D74B9"/>
    <w:rsid w:val="003E3AF5"/>
    <w:rsid w:val="003E3C0E"/>
    <w:rsid w:val="004074BF"/>
    <w:rsid w:val="00417913"/>
    <w:rsid w:val="00421201"/>
    <w:rsid w:val="00433962"/>
    <w:rsid w:val="004601A7"/>
    <w:rsid w:val="004607FF"/>
    <w:rsid w:val="004614AB"/>
    <w:rsid w:val="00462E69"/>
    <w:rsid w:val="00476854"/>
    <w:rsid w:val="00483109"/>
    <w:rsid w:val="004B3F70"/>
    <w:rsid w:val="004D7165"/>
    <w:rsid w:val="004F1E6C"/>
    <w:rsid w:val="00535AC1"/>
    <w:rsid w:val="0055797C"/>
    <w:rsid w:val="00573A25"/>
    <w:rsid w:val="00574074"/>
    <w:rsid w:val="005C13B3"/>
    <w:rsid w:val="005F0494"/>
    <w:rsid w:val="00612843"/>
    <w:rsid w:val="00647EC0"/>
    <w:rsid w:val="0067311A"/>
    <w:rsid w:val="00691079"/>
    <w:rsid w:val="006A24FF"/>
    <w:rsid w:val="006B1F19"/>
    <w:rsid w:val="006D3B39"/>
    <w:rsid w:val="006F2A53"/>
    <w:rsid w:val="006F2BBF"/>
    <w:rsid w:val="006F6E74"/>
    <w:rsid w:val="00703CC2"/>
    <w:rsid w:val="0074341F"/>
    <w:rsid w:val="00763F61"/>
    <w:rsid w:val="00764FD3"/>
    <w:rsid w:val="007765DA"/>
    <w:rsid w:val="0078499D"/>
    <w:rsid w:val="007A4421"/>
    <w:rsid w:val="007C2805"/>
    <w:rsid w:val="007E45A9"/>
    <w:rsid w:val="007E547F"/>
    <w:rsid w:val="007F6894"/>
    <w:rsid w:val="008123AD"/>
    <w:rsid w:val="008221C2"/>
    <w:rsid w:val="00822742"/>
    <w:rsid w:val="00847FA9"/>
    <w:rsid w:val="008726C6"/>
    <w:rsid w:val="008734FC"/>
    <w:rsid w:val="00877B23"/>
    <w:rsid w:val="00882771"/>
    <w:rsid w:val="008A425E"/>
    <w:rsid w:val="008D6DE8"/>
    <w:rsid w:val="00917872"/>
    <w:rsid w:val="00920768"/>
    <w:rsid w:val="009249EC"/>
    <w:rsid w:val="009419E4"/>
    <w:rsid w:val="00991585"/>
    <w:rsid w:val="0099215D"/>
    <w:rsid w:val="009C508F"/>
    <w:rsid w:val="00A1560D"/>
    <w:rsid w:val="00A562AB"/>
    <w:rsid w:val="00A97118"/>
    <w:rsid w:val="00AB2598"/>
    <w:rsid w:val="00B146DD"/>
    <w:rsid w:val="00B51C6A"/>
    <w:rsid w:val="00BF7811"/>
    <w:rsid w:val="00C01CB5"/>
    <w:rsid w:val="00C06C07"/>
    <w:rsid w:val="00C34729"/>
    <w:rsid w:val="00C63049"/>
    <w:rsid w:val="00CA03E0"/>
    <w:rsid w:val="00CB3F67"/>
    <w:rsid w:val="00CD48C2"/>
    <w:rsid w:val="00CE4678"/>
    <w:rsid w:val="00D51955"/>
    <w:rsid w:val="00DA6872"/>
    <w:rsid w:val="00DB78DA"/>
    <w:rsid w:val="00DC2E86"/>
    <w:rsid w:val="00DC7FB6"/>
    <w:rsid w:val="00DD480D"/>
    <w:rsid w:val="00DF50B1"/>
    <w:rsid w:val="00E10AD8"/>
    <w:rsid w:val="00E16C71"/>
    <w:rsid w:val="00E45949"/>
    <w:rsid w:val="00E719B4"/>
    <w:rsid w:val="00F01223"/>
    <w:rsid w:val="00F06B13"/>
    <w:rsid w:val="00F14EB6"/>
    <w:rsid w:val="00F4132C"/>
    <w:rsid w:val="00F97EE9"/>
    <w:rsid w:val="00FB0660"/>
    <w:rsid w:val="00FC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A1454"/>
  <w15:docId w15:val="{B5656356-94DD-43E7-8E2F-B621B7B1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7EE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23B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DD480D"/>
    <w:rPr>
      <w:rFonts w:cs="Times New Roman"/>
      <w:sz w:val="24"/>
      <w:szCs w:val="24"/>
    </w:rPr>
  </w:style>
  <w:style w:type="character" w:styleId="Numeropagina">
    <w:name w:val="page number"/>
    <w:uiPriority w:val="99"/>
    <w:rsid w:val="00123B3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E3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60E3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2120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F6E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F6E74"/>
    <w:rPr>
      <w:sz w:val="24"/>
      <w:szCs w:val="24"/>
    </w:rPr>
  </w:style>
  <w:style w:type="paragraph" w:styleId="Nessunaspaziatura">
    <w:name w:val="No Spacing"/>
    <w:uiPriority w:val="1"/>
    <w:qFormat/>
    <w:rsid w:val="00F4132C"/>
    <w:rPr>
      <w:sz w:val="24"/>
      <w:szCs w:val="24"/>
    </w:rPr>
  </w:style>
  <w:style w:type="paragraph" w:styleId="Didascalia">
    <w:name w:val="caption"/>
    <w:basedOn w:val="Normale"/>
    <w:next w:val="Normale"/>
    <w:uiPriority w:val="99"/>
    <w:semiHidden/>
    <w:unhideWhenUsed/>
    <w:qFormat/>
    <w:locked/>
    <w:rsid w:val="00F4132C"/>
    <w:pPr>
      <w:widowControl w:val="0"/>
      <w:ind w:right="142"/>
      <w:jc w:val="center"/>
    </w:pPr>
    <w:rPr>
      <w:rFonts w:ascii="Brush Script MT" w:hAnsi="Brush Script MT"/>
      <w:i/>
      <w:sz w:val="36"/>
    </w:rPr>
  </w:style>
  <w:style w:type="paragraph" w:customStyle="1" w:styleId="Bollo">
    <w:name w:val="Bollo"/>
    <w:rsid w:val="00F4132C"/>
    <w:pPr>
      <w:widowControl w:val="0"/>
      <w:overflowPunct w:val="0"/>
      <w:autoSpaceDE w:val="0"/>
      <w:autoSpaceDN w:val="0"/>
      <w:adjustRightInd w:val="0"/>
      <w:spacing w:line="567" w:lineRule="atLeast"/>
      <w:jc w:val="both"/>
    </w:pPr>
    <w:rPr>
      <w:noProof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8047D-EDA5-434C-A163-1DE5AFEA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- 1 -</vt:lpstr>
    </vt:vector>
  </TitlesOfParts>
  <Company>.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- 1 -</dc:title>
  <dc:subject/>
  <dc:creator>Paolo Volpe - Edilizia Pubblica e Strade</dc:creator>
  <cp:keywords/>
  <dc:description/>
  <cp:lastModifiedBy>b.tamone</cp:lastModifiedBy>
  <cp:revision>4</cp:revision>
  <cp:lastPrinted>2017-03-20T10:39:00Z</cp:lastPrinted>
  <dcterms:created xsi:type="dcterms:W3CDTF">2024-02-07T07:31:00Z</dcterms:created>
  <dcterms:modified xsi:type="dcterms:W3CDTF">2024-02-07T11:10:00Z</dcterms:modified>
</cp:coreProperties>
</file>