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7F" w:rsidRDefault="009D7A7F" w:rsidP="009D7A7F">
      <w:pPr>
        <w:pStyle w:val="Titolo5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638175" cy="723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7F" w:rsidRDefault="009D7A7F" w:rsidP="009D7A7F">
      <w:pPr>
        <w:pStyle w:val="Titolo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Tribunale Amministrativo Regionale della Campania</w:t>
      </w:r>
    </w:p>
    <w:p w:rsidR="009D7A7F" w:rsidRDefault="009D7A7F" w:rsidP="009D7A7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 Napoli -</w:t>
      </w:r>
    </w:p>
    <w:p w:rsidR="009D7A7F" w:rsidRDefault="009D7A7F" w:rsidP="009D7A7F">
      <w:pPr>
        <w:pStyle w:val="Nessunaspaziatura1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Determina n.</w:t>
      </w:r>
      <w:r w:rsidR="009838DE">
        <w:rPr>
          <w:rFonts w:ascii="Comic Sans MS" w:hAnsi="Comic Sans MS"/>
          <w:b/>
          <w:sz w:val="24"/>
        </w:rPr>
        <w:t>30</w:t>
      </w:r>
      <w:r>
        <w:rPr>
          <w:rFonts w:ascii="Comic Sans MS" w:hAnsi="Comic Sans MS"/>
          <w:b/>
          <w:sz w:val="24"/>
        </w:rPr>
        <w:t xml:space="preserve"> del </w:t>
      </w:r>
      <w:r w:rsidR="004625C6">
        <w:rPr>
          <w:rFonts w:ascii="Comic Sans MS" w:hAnsi="Comic Sans MS"/>
          <w:b/>
          <w:sz w:val="24"/>
        </w:rPr>
        <w:t>05</w:t>
      </w:r>
      <w:r>
        <w:rPr>
          <w:rFonts w:ascii="Comic Sans MS" w:hAnsi="Comic Sans MS"/>
          <w:b/>
          <w:sz w:val="24"/>
        </w:rPr>
        <w:t>/</w:t>
      </w:r>
      <w:r w:rsidR="0038307C">
        <w:rPr>
          <w:rFonts w:ascii="Comic Sans MS" w:hAnsi="Comic Sans MS"/>
          <w:b/>
          <w:sz w:val="24"/>
        </w:rPr>
        <w:t>09/2017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 xml:space="preserve"> </w:t>
      </w:r>
    </w:p>
    <w:p w:rsidR="009D7A7F" w:rsidRDefault="00145427" w:rsidP="009D7A7F">
      <w:pPr>
        <w:pStyle w:val="Nessunaspaziatura1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Prot</w:t>
      </w:r>
      <w:proofErr w:type="spellEnd"/>
      <w:r>
        <w:rPr>
          <w:rFonts w:ascii="Comic Sans MS" w:hAnsi="Comic Sans MS"/>
          <w:sz w:val="24"/>
        </w:rPr>
        <w:t xml:space="preserve">. </w:t>
      </w:r>
      <w:proofErr w:type="gramStart"/>
      <w:r>
        <w:rPr>
          <w:rFonts w:ascii="Comic Sans MS" w:hAnsi="Comic Sans MS"/>
          <w:sz w:val="24"/>
        </w:rPr>
        <w:t>n</w:t>
      </w:r>
      <w:proofErr w:type="gramEnd"/>
      <w:r>
        <w:rPr>
          <w:rFonts w:ascii="Comic Sans MS" w:hAnsi="Comic Sans MS"/>
          <w:sz w:val="24"/>
        </w:rPr>
        <w:t xml:space="preserve">  </w:t>
      </w:r>
      <w:r w:rsidR="00D3706C">
        <w:rPr>
          <w:rFonts w:ascii="Comic Sans MS" w:hAnsi="Comic Sans MS"/>
          <w:sz w:val="24"/>
        </w:rPr>
        <w:t xml:space="preserve">    </w:t>
      </w:r>
      <w:r>
        <w:rPr>
          <w:rFonts w:ascii="Comic Sans MS" w:hAnsi="Comic Sans MS"/>
          <w:sz w:val="24"/>
        </w:rPr>
        <w:t xml:space="preserve">      del </w:t>
      </w:r>
      <w:r w:rsidR="004625C6">
        <w:rPr>
          <w:rFonts w:ascii="Comic Sans MS" w:hAnsi="Comic Sans MS"/>
          <w:sz w:val="24"/>
        </w:rPr>
        <w:t>05</w:t>
      </w:r>
      <w:r w:rsidR="008F208D">
        <w:rPr>
          <w:rFonts w:ascii="Comic Sans MS" w:hAnsi="Comic Sans MS"/>
          <w:sz w:val="24"/>
        </w:rPr>
        <w:t>/</w:t>
      </w:r>
      <w:r w:rsidR="0038307C">
        <w:rPr>
          <w:rFonts w:ascii="Comic Sans MS" w:hAnsi="Comic Sans MS"/>
          <w:sz w:val="24"/>
        </w:rPr>
        <w:t>09/2017</w:t>
      </w:r>
    </w:p>
    <w:p w:rsidR="009D7A7F" w:rsidRDefault="009D7A7F" w:rsidP="009D7A7F">
      <w:pPr>
        <w:pStyle w:val="Nessunaspaziatura1"/>
        <w:rPr>
          <w:rFonts w:ascii="Comic Sans MS" w:hAnsi="Comic Sans MS"/>
          <w:sz w:val="24"/>
        </w:rPr>
      </w:pPr>
    </w:p>
    <w:p w:rsidR="009D7A7F" w:rsidRDefault="009D7A7F" w:rsidP="009D7A7F">
      <w:pPr>
        <w:pStyle w:val="Nessunaspaziatura1"/>
        <w:rPr>
          <w:rFonts w:ascii="Comic Sans MS" w:hAnsi="Comic Sans MS"/>
          <w:sz w:val="24"/>
        </w:rPr>
      </w:pP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OGGETTO: DETERMINA A CONTRARRE per l’affidamento del servizio di </w:t>
      </w:r>
      <w:r w:rsidR="0038307C">
        <w:rPr>
          <w:rFonts w:ascii="Comic Sans MS" w:hAnsi="Comic Sans MS"/>
          <w:sz w:val="24"/>
        </w:rPr>
        <w:t>restauro arredi presso la sede del TAR Campania-Napoli</w:t>
      </w:r>
      <w:r>
        <w:rPr>
          <w:rFonts w:ascii="Comic Sans MS" w:hAnsi="Comic Sans MS"/>
          <w:sz w:val="24"/>
        </w:rPr>
        <w:t xml:space="preserve"> - C.I.G. </w:t>
      </w:r>
      <w:r w:rsidR="004625C6">
        <w:rPr>
          <w:rFonts w:ascii="Comic Sans MS" w:hAnsi="Comic Sans MS" w:cs="Garamond"/>
          <w:b/>
          <w:bCs/>
          <w:position w:val="1"/>
        </w:rPr>
        <w:t>ZF71FC8D7C</w:t>
      </w:r>
    </w:p>
    <w:p w:rsidR="009D7A7F" w:rsidRDefault="009D7A7F" w:rsidP="009D7A7F">
      <w:pPr>
        <w:jc w:val="center"/>
        <w:rPr>
          <w:rFonts w:ascii="Comic Sans MS" w:hAnsi="Comic Sans MS"/>
          <w:b/>
        </w:rPr>
      </w:pPr>
    </w:p>
    <w:p w:rsidR="009D7A7F" w:rsidRDefault="009D7A7F" w:rsidP="009D7A7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Il Segretario Generale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 xml:space="preserve">Vista </w:t>
      </w:r>
      <w:smartTag w:uri="urn:schemas-microsoft-com:office:smarttags" w:element="PersonName">
        <w:smartTagPr>
          <w:attr w:name="ProductID" w:val="la L"/>
        </w:smartTagPr>
        <w:r>
          <w:rPr>
            <w:rFonts w:ascii="Comic Sans MS" w:hAnsi="Comic Sans MS"/>
            <w:sz w:val="24"/>
          </w:rPr>
          <w:t>la L</w:t>
        </w:r>
      </w:smartTag>
      <w:r>
        <w:rPr>
          <w:rFonts w:ascii="Comic Sans MS" w:hAnsi="Comic Sans MS"/>
          <w:sz w:val="24"/>
        </w:rPr>
        <w:t xml:space="preserve"> 27/04/1982 n. 186 recante “</w:t>
      </w:r>
      <w:r>
        <w:rPr>
          <w:rFonts w:ascii="Comic Sans MS" w:hAnsi="Comic Sans MS"/>
          <w:i/>
          <w:sz w:val="24"/>
        </w:rPr>
        <w:t>Ordinamento della giurisdizione amministrativa del personale di segreteria ed ausiliario del Consiglio di Stato e dei Tribunali amministrativi regionali”;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Visto il regolamento di organizzazione degli uffici amministrativi della giustizia amministrativa emanato con D.P.C.S. 15 febbraio 2005;</w:t>
      </w:r>
    </w:p>
    <w:p w:rsidR="009D7A7F" w:rsidRDefault="009D7A7F" w:rsidP="009D7A7F">
      <w:pPr>
        <w:pStyle w:val="Nessunaspaziatura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Visto il D. </w:t>
      </w:r>
      <w:proofErr w:type="spellStart"/>
      <w:r>
        <w:rPr>
          <w:rFonts w:ascii="Comic Sans MS" w:hAnsi="Comic Sans MS"/>
          <w:sz w:val="24"/>
        </w:rPr>
        <w:t>Lgs</w:t>
      </w:r>
      <w:proofErr w:type="spellEnd"/>
      <w:r>
        <w:rPr>
          <w:rFonts w:ascii="Comic Sans MS" w:hAnsi="Comic Sans MS"/>
          <w:sz w:val="24"/>
        </w:rPr>
        <w:t xml:space="preserve"> 7 marzo 2005 n. 82 recante “Codice dell’Amministrazione digitale”;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>Visto l’art. 1, comma 449, l. 27/12/2006 n. 296, ai sensi del quale “</w:t>
      </w:r>
      <w:r>
        <w:rPr>
          <w:rFonts w:ascii="Comic Sans MS" w:hAnsi="Comic Sans MS"/>
          <w:i/>
          <w:sz w:val="24"/>
        </w:rPr>
        <w:t xml:space="preserve">tutte le amministrazioni statali centrali e periferiche… sono tenute ad approvvigionarsi utilizzando le convenzioni messe a disposizione da </w:t>
      </w:r>
      <w:proofErr w:type="spellStart"/>
      <w:r>
        <w:rPr>
          <w:rFonts w:ascii="Comic Sans MS" w:hAnsi="Comic Sans MS"/>
          <w:i/>
          <w:sz w:val="24"/>
        </w:rPr>
        <w:t>Consip</w:t>
      </w:r>
      <w:proofErr w:type="spellEnd"/>
      <w:r>
        <w:rPr>
          <w:rFonts w:ascii="Comic Sans MS" w:hAnsi="Comic Sans MS"/>
          <w:i/>
          <w:sz w:val="24"/>
        </w:rPr>
        <w:t xml:space="preserve"> S.p.A.;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Visto il d.lgs. 9 aprile 2008 n. 81 recante “Attuazione dell’art. 1 della legge 3 agosto 2007, n. 123, in materia di tutela della salute e della sicurezza nei luoghi di lavoro”;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Visto il regolamento di autonomia finanziaria del Consiglio di Stato e dei Tribunali amministrativi regionali approvato con Decreto del Presidente del Consiglio di Stato in data 6 febbraio 2012;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 xml:space="preserve">Visto il Comunicato del Presidente dell’Autorità Nazionale </w:t>
      </w:r>
      <w:proofErr w:type="gramStart"/>
      <w:r>
        <w:rPr>
          <w:rFonts w:ascii="Comic Sans MS" w:hAnsi="Comic Sans MS"/>
          <w:sz w:val="24"/>
        </w:rPr>
        <w:t>dell’ Anticorruzione</w:t>
      </w:r>
      <w:proofErr w:type="gramEnd"/>
      <w:r>
        <w:rPr>
          <w:rFonts w:ascii="Comic Sans MS" w:hAnsi="Comic Sans MS"/>
          <w:sz w:val="24"/>
        </w:rPr>
        <w:t xml:space="preserve"> dell’11 maggio 2016, recante “</w:t>
      </w:r>
      <w:r>
        <w:rPr>
          <w:rFonts w:ascii="Comic Sans MS" w:hAnsi="Comic Sans MS"/>
          <w:i/>
          <w:sz w:val="24"/>
        </w:rPr>
        <w:t>Indicazioni operative alle stazioni appaltanti e agli operatori economici a seguito dell’entrata in vigore del Codice dei Contratti pubblici d.lgs. 18 aprile 2016 n. 50”;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Vista la comunicazione del responsabile della prevenzione della corruzione in data 12 febbraio 2016, in tema di procedure di spesa;</w:t>
      </w:r>
    </w:p>
    <w:p w:rsidR="00BC50BF" w:rsidRDefault="00BC50BF" w:rsidP="00BC50B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Visti gli artt. 29 comma 1, 32, comma 2 e 36 del d.lgs. 18/04/2016 n. </w:t>
      </w:r>
      <w:proofErr w:type="gramStart"/>
      <w:r>
        <w:rPr>
          <w:rFonts w:ascii="Comic Sans MS" w:hAnsi="Comic Sans MS"/>
          <w:sz w:val="24"/>
        </w:rPr>
        <w:t>50,come</w:t>
      </w:r>
      <w:proofErr w:type="gramEnd"/>
      <w:r>
        <w:rPr>
          <w:rFonts w:ascii="Comic Sans MS" w:hAnsi="Comic Sans MS"/>
          <w:sz w:val="24"/>
        </w:rPr>
        <w:t xml:space="preserve"> modificati dal </w:t>
      </w:r>
      <w:proofErr w:type="spellStart"/>
      <w:r>
        <w:rPr>
          <w:rFonts w:ascii="Comic Sans MS" w:hAnsi="Comic Sans MS"/>
          <w:sz w:val="24"/>
        </w:rPr>
        <w:t>d.lgs</w:t>
      </w:r>
      <w:proofErr w:type="spellEnd"/>
      <w:r>
        <w:rPr>
          <w:rFonts w:ascii="Comic Sans MS" w:hAnsi="Comic Sans MS"/>
          <w:sz w:val="24"/>
        </w:rPr>
        <w:t xml:space="preserve"> 19 aprile 2017 n. 56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Dato atto che non risulta attiva alcuna convenzione per il tipo di servizio oggetto della presente determina;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Atteso che l’affidamento di detto servizio </w:t>
      </w:r>
      <w:r w:rsidR="00E63499">
        <w:rPr>
          <w:rFonts w:ascii="Comic Sans MS" w:hAnsi="Comic Sans MS"/>
          <w:sz w:val="24"/>
        </w:rPr>
        <w:t xml:space="preserve">non </w:t>
      </w:r>
      <w:r>
        <w:rPr>
          <w:rFonts w:ascii="Comic Sans MS" w:hAnsi="Comic Sans MS"/>
          <w:sz w:val="24"/>
        </w:rPr>
        <w:t xml:space="preserve">può essere effettuato attraverso procedura negoziata tramite RDO sul Mercato </w:t>
      </w:r>
      <w:proofErr w:type="gramStart"/>
      <w:r>
        <w:rPr>
          <w:rFonts w:ascii="Comic Sans MS" w:hAnsi="Comic Sans MS"/>
          <w:sz w:val="24"/>
        </w:rPr>
        <w:t>Elettronico  della</w:t>
      </w:r>
      <w:proofErr w:type="gramEnd"/>
      <w:r>
        <w:rPr>
          <w:rFonts w:ascii="Comic Sans MS" w:hAnsi="Comic Sans MS"/>
          <w:sz w:val="24"/>
        </w:rPr>
        <w:t xml:space="preserve"> Pubblica Amministrazione</w:t>
      </w:r>
      <w:r w:rsidR="00E63499">
        <w:rPr>
          <w:rFonts w:ascii="Comic Sans MS" w:hAnsi="Comic Sans MS"/>
          <w:sz w:val="24"/>
        </w:rPr>
        <w:t xml:space="preserve"> dal momento che non è presente alcuna impresa per il settore merceologico richiesto</w:t>
      </w:r>
      <w:r>
        <w:rPr>
          <w:rFonts w:ascii="Comic Sans MS" w:hAnsi="Comic Sans MS"/>
          <w:sz w:val="24"/>
        </w:rPr>
        <w:t xml:space="preserve">;  </w:t>
      </w:r>
    </w:p>
    <w:p w:rsidR="00A62588" w:rsidRDefault="00A62588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Ritenuto opportuno procedere alla consultazione di almeno cinque operatori economici, individuati sulla base di indagini di mercato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Acquisito </w:t>
      </w:r>
      <w:proofErr w:type="gramStart"/>
      <w:r>
        <w:rPr>
          <w:rFonts w:ascii="Comic Sans MS" w:hAnsi="Comic Sans MS"/>
          <w:sz w:val="24"/>
        </w:rPr>
        <w:t>il  C.I.G.</w:t>
      </w:r>
      <w:proofErr w:type="gramEnd"/>
      <w:r>
        <w:rPr>
          <w:rFonts w:ascii="Comic Sans MS" w:hAnsi="Comic Sans MS"/>
          <w:sz w:val="24"/>
        </w:rPr>
        <w:t xml:space="preserve"> </w:t>
      </w:r>
      <w:r w:rsidR="004625C6">
        <w:rPr>
          <w:rFonts w:ascii="Comic Sans MS" w:hAnsi="Comic Sans MS" w:cs="Garamond"/>
          <w:b/>
          <w:bCs/>
          <w:position w:val="1"/>
        </w:rPr>
        <w:t>ZF71FC8D7C</w:t>
      </w:r>
    </w:p>
    <w:p w:rsidR="009D7A7F" w:rsidRPr="0080576B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 w:rsidRPr="0080576B">
        <w:rPr>
          <w:rFonts w:ascii="Comic Sans MS" w:hAnsi="Comic Sans MS"/>
          <w:sz w:val="24"/>
        </w:rPr>
        <w:t xml:space="preserve">Considerato che è possibile utilizzare il criterio del minor prezzo ai sensi dell’art. 95, comma 4 d.lgs. n. 50/2016; 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 w:rsidRPr="0080576B">
        <w:rPr>
          <w:rFonts w:ascii="Comic Sans MS" w:hAnsi="Comic Sans MS"/>
          <w:sz w:val="24"/>
        </w:rPr>
        <w:t>Considerato che ai sensi dell’art. 31 d.lgs. n. 50/2016 è necessario procedere alla nomina del Responsabile Unico</w:t>
      </w:r>
      <w:r>
        <w:rPr>
          <w:rFonts w:ascii="Comic Sans MS" w:hAnsi="Comic Sans MS"/>
          <w:sz w:val="24"/>
        </w:rPr>
        <w:t xml:space="preserve"> del Procedimento;</w:t>
      </w:r>
    </w:p>
    <w:p w:rsidR="009D7A7F" w:rsidRDefault="009D7A7F" w:rsidP="009D7A7F">
      <w:pPr>
        <w:pStyle w:val="Nessunaspaziatura2"/>
        <w:jc w:val="both"/>
        <w:rPr>
          <w:rFonts w:ascii="Comic Sans MS" w:hAnsi="Comic Sans MS"/>
          <w:sz w:val="24"/>
        </w:rPr>
      </w:pPr>
      <w:r w:rsidRPr="0080576B">
        <w:rPr>
          <w:rFonts w:ascii="Comic Sans MS" w:hAnsi="Comic Sans MS"/>
          <w:sz w:val="24"/>
        </w:rPr>
        <w:t>Vista la dichiarazione di assenza di conflitto di interessi, resa in conformità a quanto previsto dall’art. 42 d.lgs. 50/2016;</w:t>
      </w:r>
    </w:p>
    <w:p w:rsidR="009D7A7F" w:rsidRDefault="009D7A7F" w:rsidP="009D7A7F">
      <w:pPr>
        <w:pStyle w:val="Nessunaspaziatura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Ritenuto di nominare responsabile unico del procedimento il dott. Michele Bocchino, in possesso del livello e delle competenze idonei al compito da svolgere;</w:t>
      </w:r>
    </w:p>
    <w:p w:rsidR="009D7A7F" w:rsidRDefault="009D7A7F" w:rsidP="009D7A7F">
      <w:pPr>
        <w:pStyle w:val="Nessunaspaziatura1"/>
        <w:jc w:val="center"/>
        <w:rPr>
          <w:rFonts w:ascii="Comic Sans MS" w:hAnsi="Comic Sans MS" w:cs="Arial"/>
          <w:sz w:val="24"/>
          <w:szCs w:val="24"/>
        </w:rPr>
      </w:pPr>
    </w:p>
    <w:p w:rsidR="009D7A7F" w:rsidRDefault="009D7A7F" w:rsidP="009D7A7F">
      <w:pPr>
        <w:pStyle w:val="Nessunaspaziatura1"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DETERMINA</w:t>
      </w:r>
    </w:p>
    <w:p w:rsidR="00565C76" w:rsidRDefault="00565C76" w:rsidP="009D7A7F">
      <w:pPr>
        <w:pStyle w:val="Nessunaspaziatura1"/>
        <w:jc w:val="center"/>
        <w:rPr>
          <w:rFonts w:ascii="Comic Sans MS" w:hAnsi="Comic Sans MS" w:cs="Arial"/>
          <w:sz w:val="24"/>
          <w:szCs w:val="24"/>
        </w:rPr>
      </w:pPr>
    </w:p>
    <w:p w:rsidR="00C502F2" w:rsidRDefault="00C502F2" w:rsidP="00B0336F">
      <w:pPr>
        <w:pStyle w:val="Nessunaspaziatura1"/>
        <w:numPr>
          <w:ilvl w:val="0"/>
          <w:numId w:val="1"/>
        </w:num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Di </w:t>
      </w:r>
      <w:r w:rsidR="00565C76">
        <w:rPr>
          <w:rFonts w:ascii="Comic Sans MS" w:hAnsi="Comic Sans MS" w:cs="Arial"/>
          <w:sz w:val="24"/>
          <w:szCs w:val="24"/>
        </w:rPr>
        <w:t xml:space="preserve">indire procedura di gara per </w:t>
      </w:r>
      <w:r>
        <w:rPr>
          <w:rFonts w:ascii="Comic Sans MS" w:hAnsi="Comic Sans MS" w:cs="Arial"/>
          <w:sz w:val="24"/>
          <w:szCs w:val="24"/>
        </w:rPr>
        <w:t xml:space="preserve">l’affidamento di un contratto di appalto avente ad oggetto </w:t>
      </w:r>
      <w:r w:rsidR="00064F63">
        <w:rPr>
          <w:rFonts w:ascii="Comic Sans MS" w:hAnsi="Comic Sans MS" w:cs="Arial"/>
          <w:sz w:val="24"/>
          <w:szCs w:val="24"/>
        </w:rPr>
        <w:t xml:space="preserve">il servizio </w:t>
      </w:r>
      <w:r>
        <w:rPr>
          <w:rFonts w:ascii="Comic Sans MS" w:hAnsi="Comic Sans MS" w:cs="Arial"/>
          <w:sz w:val="24"/>
          <w:szCs w:val="24"/>
        </w:rPr>
        <w:t xml:space="preserve">di cui alle premesse, per un importo presunto di euro </w:t>
      </w:r>
      <w:r w:rsidR="004625C6">
        <w:rPr>
          <w:rFonts w:ascii="Comic Sans MS" w:hAnsi="Comic Sans MS" w:cs="Arial"/>
          <w:sz w:val="24"/>
          <w:szCs w:val="24"/>
        </w:rPr>
        <w:t xml:space="preserve">29.460,00 Iva </w:t>
      </w:r>
      <w:r>
        <w:rPr>
          <w:rFonts w:ascii="Comic Sans MS" w:hAnsi="Comic Sans MS" w:cs="Arial"/>
          <w:sz w:val="24"/>
          <w:szCs w:val="24"/>
        </w:rPr>
        <w:t>esclusa</w:t>
      </w:r>
      <w:r w:rsidR="00965256">
        <w:rPr>
          <w:rFonts w:ascii="Comic Sans MS" w:hAnsi="Comic Sans MS" w:cs="Arial"/>
          <w:sz w:val="24"/>
          <w:szCs w:val="24"/>
        </w:rPr>
        <w:t xml:space="preserve">, mediante </w:t>
      </w:r>
      <w:r w:rsidR="00E63499">
        <w:rPr>
          <w:rFonts w:ascii="Comic Sans MS" w:hAnsi="Comic Sans MS" w:cs="Arial"/>
          <w:sz w:val="24"/>
          <w:szCs w:val="24"/>
        </w:rPr>
        <w:t xml:space="preserve">la consultazione di </w:t>
      </w:r>
      <w:r w:rsidR="00965256">
        <w:rPr>
          <w:rFonts w:ascii="Comic Sans MS" w:hAnsi="Comic Sans MS" w:cs="Arial"/>
          <w:sz w:val="24"/>
          <w:szCs w:val="24"/>
        </w:rPr>
        <w:t>cinque operatori</w:t>
      </w:r>
      <w:r w:rsidR="00E63499">
        <w:rPr>
          <w:rFonts w:ascii="Comic Sans MS" w:hAnsi="Comic Sans MS" w:cs="Arial"/>
          <w:sz w:val="24"/>
          <w:szCs w:val="24"/>
        </w:rPr>
        <w:t xml:space="preserve"> economici</w:t>
      </w:r>
      <w:r w:rsidR="005237D2">
        <w:rPr>
          <w:rFonts w:ascii="Comic Sans MS" w:hAnsi="Comic Sans MS" w:cs="Arial"/>
          <w:sz w:val="24"/>
          <w:szCs w:val="24"/>
        </w:rPr>
        <w:t>.</w:t>
      </w:r>
    </w:p>
    <w:p w:rsidR="00A62588" w:rsidRDefault="00A62588" w:rsidP="00A62588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Di procedere in via preventiva, al fine di individuare gli operatori da invitare a gara, ad un’indagine di mercato ai sensi dell’art. 36 Dl </w:t>
      </w:r>
      <w:proofErr w:type="spellStart"/>
      <w:r>
        <w:rPr>
          <w:rFonts w:ascii="Comic Sans MS" w:hAnsi="Comic Sans MS"/>
        </w:rPr>
        <w:t>Lgs</w:t>
      </w:r>
      <w:proofErr w:type="spellEnd"/>
      <w:r>
        <w:rPr>
          <w:rFonts w:ascii="Comic Sans MS" w:hAnsi="Comic Sans MS"/>
        </w:rPr>
        <w:t xml:space="preserve"> 50/2016</w:t>
      </w:r>
    </w:p>
    <w:p w:rsidR="00A62588" w:rsidRDefault="00A62588" w:rsidP="00A62588">
      <w:pPr>
        <w:pStyle w:val="Nessunaspaziatura1"/>
        <w:numPr>
          <w:ilvl w:val="0"/>
          <w:numId w:val="1"/>
        </w:num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Di nominare Responsabile unico del procedimento il dott. Michele Bocchino;</w:t>
      </w:r>
    </w:p>
    <w:p w:rsidR="00C30522" w:rsidRDefault="00C30522" w:rsidP="00C30522">
      <w:pPr>
        <w:pStyle w:val="Paragrafoelenco"/>
        <w:ind w:left="1069"/>
        <w:jc w:val="both"/>
        <w:rPr>
          <w:rFonts w:ascii="Comic Sans MS" w:hAnsi="Comic Sans MS"/>
          <w:i/>
        </w:rPr>
      </w:pPr>
    </w:p>
    <w:p w:rsidR="005237D2" w:rsidRDefault="005237D2" w:rsidP="00C502F2">
      <w:pPr>
        <w:pStyle w:val="Nessunaspaziatura1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5F20A6" w:rsidRDefault="005F20A6"/>
    <w:p w:rsidR="005237D2" w:rsidRDefault="0014542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Napoli, </w:t>
      </w:r>
      <w:r w:rsidR="004625C6">
        <w:rPr>
          <w:rFonts w:ascii="Comic Sans MS" w:hAnsi="Comic Sans MS"/>
        </w:rPr>
        <w:t>05</w:t>
      </w:r>
      <w:r w:rsidR="005237D2" w:rsidRPr="005237D2">
        <w:rPr>
          <w:rFonts w:ascii="Comic Sans MS" w:hAnsi="Comic Sans MS"/>
        </w:rPr>
        <w:t>/</w:t>
      </w:r>
      <w:r w:rsidR="004625C6">
        <w:rPr>
          <w:rFonts w:ascii="Comic Sans MS" w:hAnsi="Comic Sans MS"/>
        </w:rPr>
        <w:t>09/2017</w:t>
      </w:r>
    </w:p>
    <w:p w:rsidR="005237D2" w:rsidRDefault="005237D2" w:rsidP="005237D2">
      <w:pPr>
        <w:jc w:val="both"/>
        <w:rPr>
          <w:rFonts w:ascii="Comic Sans MS" w:hAnsi="Comic Sans MS"/>
        </w:rPr>
      </w:pPr>
      <w:r w:rsidRPr="005237D2">
        <w:rPr>
          <w:rFonts w:ascii="Comic Sans MS" w:hAnsi="Comic Sans MS"/>
        </w:rPr>
        <w:t xml:space="preserve">                                                                                    </w:t>
      </w:r>
    </w:p>
    <w:p w:rsidR="005237D2" w:rsidRDefault="005237D2" w:rsidP="005237D2">
      <w:pPr>
        <w:jc w:val="right"/>
        <w:rPr>
          <w:rFonts w:ascii="Comic Sans MS" w:hAnsi="Comic Sans MS"/>
        </w:rPr>
      </w:pPr>
      <w:r w:rsidRPr="005237D2">
        <w:rPr>
          <w:rFonts w:ascii="Comic Sans MS" w:hAnsi="Comic Sans MS"/>
        </w:rPr>
        <w:t xml:space="preserve">   IL SEGRETARIO GENERALE</w:t>
      </w:r>
    </w:p>
    <w:p w:rsidR="005A0246" w:rsidRDefault="005237D2" w:rsidP="005237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</w:t>
      </w:r>
    </w:p>
    <w:p w:rsidR="005237D2" w:rsidRDefault="005A0246" w:rsidP="005A02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</w:t>
      </w:r>
      <w:r w:rsidR="005237D2">
        <w:rPr>
          <w:rFonts w:ascii="Comic Sans MS" w:hAnsi="Comic Sans MS"/>
        </w:rPr>
        <w:t>Filomena Zamboli</w:t>
      </w:r>
    </w:p>
    <w:p w:rsidR="009650E9" w:rsidRDefault="009650E9" w:rsidP="005A0246">
      <w:pPr>
        <w:rPr>
          <w:rFonts w:ascii="Comic Sans MS" w:hAnsi="Comic Sans MS"/>
        </w:rPr>
      </w:pPr>
    </w:p>
    <w:p w:rsidR="00E63499" w:rsidRDefault="00E63499" w:rsidP="005A0246">
      <w:pPr>
        <w:rPr>
          <w:rFonts w:ascii="Comic Sans MS" w:hAnsi="Comic Sans MS"/>
        </w:rPr>
      </w:pPr>
    </w:p>
    <w:p w:rsidR="00E63499" w:rsidRDefault="00E63499" w:rsidP="005A0246">
      <w:pPr>
        <w:rPr>
          <w:rFonts w:ascii="Comic Sans MS" w:hAnsi="Comic Sans MS"/>
        </w:rPr>
      </w:pPr>
    </w:p>
    <w:p w:rsidR="009650E9" w:rsidRDefault="009650E9" w:rsidP="009650E9">
      <w:pPr>
        <w:pStyle w:val="Nessunaspaziatura1"/>
        <w:jc w:val="both"/>
        <w:rPr>
          <w:rFonts w:ascii="Comic Sans MS" w:hAnsi="Comic Sans MS"/>
          <w:sz w:val="24"/>
          <w:szCs w:val="24"/>
        </w:rPr>
      </w:pPr>
      <w:r w:rsidRPr="00F113D0">
        <w:rPr>
          <w:rFonts w:ascii="Comic Sans MS" w:hAnsi="Comic Sans MS"/>
          <w:sz w:val="24"/>
          <w:szCs w:val="24"/>
        </w:rPr>
        <w:t>Ai sensi dell</w:t>
      </w:r>
      <w:r>
        <w:rPr>
          <w:rFonts w:ascii="Comic Sans MS" w:hAnsi="Comic Sans MS"/>
          <w:sz w:val="24"/>
          <w:szCs w:val="24"/>
        </w:rPr>
        <w:t xml:space="preserve">’art.29, comma 1, </w:t>
      </w:r>
      <w:proofErr w:type="spellStart"/>
      <w:r>
        <w:rPr>
          <w:rFonts w:ascii="Comic Sans MS" w:hAnsi="Comic Sans MS"/>
          <w:sz w:val="24"/>
          <w:szCs w:val="24"/>
        </w:rPr>
        <w:t>d.lgs</w:t>
      </w:r>
      <w:proofErr w:type="spellEnd"/>
      <w:r>
        <w:rPr>
          <w:rFonts w:ascii="Comic Sans MS" w:hAnsi="Comic Sans MS"/>
          <w:sz w:val="24"/>
          <w:szCs w:val="24"/>
        </w:rPr>
        <w:t xml:space="preserve"> 50/2016</w:t>
      </w:r>
      <w:r w:rsidRPr="00F113D0">
        <w:rPr>
          <w:rFonts w:ascii="Comic Sans MS" w:hAnsi="Comic Sans MS"/>
          <w:sz w:val="24"/>
          <w:szCs w:val="24"/>
        </w:rPr>
        <w:t xml:space="preserve"> come modificato dall’art. 19 comma 1 </w:t>
      </w:r>
      <w:proofErr w:type="spellStart"/>
      <w:r w:rsidRPr="00F113D0">
        <w:rPr>
          <w:rFonts w:ascii="Comic Sans MS" w:hAnsi="Comic Sans MS"/>
          <w:sz w:val="24"/>
          <w:szCs w:val="24"/>
        </w:rPr>
        <w:t>lett</w:t>
      </w:r>
      <w:proofErr w:type="spellEnd"/>
      <w:r w:rsidRPr="00F113D0">
        <w:rPr>
          <w:rFonts w:ascii="Comic Sans MS" w:hAnsi="Comic Sans MS"/>
          <w:sz w:val="24"/>
          <w:szCs w:val="24"/>
        </w:rPr>
        <w:t xml:space="preserve">. a) </w:t>
      </w:r>
      <w:proofErr w:type="spellStart"/>
      <w:r w:rsidRPr="00F113D0">
        <w:rPr>
          <w:rFonts w:ascii="Comic Sans MS" w:hAnsi="Comic Sans MS"/>
          <w:sz w:val="24"/>
          <w:szCs w:val="24"/>
        </w:rPr>
        <w:t>d.lgs</w:t>
      </w:r>
      <w:proofErr w:type="spellEnd"/>
      <w:r w:rsidRPr="00F113D0">
        <w:rPr>
          <w:rFonts w:ascii="Comic Sans MS" w:hAnsi="Comic Sans MS"/>
          <w:sz w:val="24"/>
          <w:szCs w:val="24"/>
        </w:rPr>
        <w:t xml:space="preserve"> 19 aprile 2017 </w:t>
      </w:r>
      <w:r>
        <w:rPr>
          <w:rFonts w:ascii="Comic Sans MS" w:hAnsi="Comic Sans MS"/>
          <w:sz w:val="24"/>
          <w:szCs w:val="24"/>
        </w:rPr>
        <w:t>l</w:t>
      </w:r>
      <w:r w:rsidRPr="00F113D0">
        <w:rPr>
          <w:rFonts w:ascii="Comic Sans MS" w:hAnsi="Comic Sans MS"/>
          <w:sz w:val="24"/>
          <w:szCs w:val="24"/>
        </w:rPr>
        <w:t>a presente determina sarà pubblicata sul sito internet della G.A. – sezione amministrazione</w:t>
      </w:r>
      <w:r>
        <w:rPr>
          <w:rFonts w:ascii="Comic Sans MS" w:hAnsi="Comic Sans MS"/>
          <w:sz w:val="24"/>
          <w:szCs w:val="24"/>
        </w:rPr>
        <w:t xml:space="preserve"> trasparente- in data 05/09/2017</w:t>
      </w:r>
    </w:p>
    <w:p w:rsidR="009650E9" w:rsidRPr="005237D2" w:rsidRDefault="009650E9" w:rsidP="005A0246">
      <w:pPr>
        <w:rPr>
          <w:rFonts w:ascii="Comic Sans MS" w:hAnsi="Comic Sans MS"/>
        </w:rPr>
      </w:pPr>
    </w:p>
    <w:sectPr w:rsidR="009650E9" w:rsidRPr="00523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744"/>
    <w:multiLevelType w:val="hybridMultilevel"/>
    <w:tmpl w:val="FD4035DC"/>
    <w:lvl w:ilvl="0" w:tplc="041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7F"/>
    <w:rsid w:val="00064F63"/>
    <w:rsid w:val="00145427"/>
    <w:rsid w:val="00202103"/>
    <w:rsid w:val="00216677"/>
    <w:rsid w:val="0038307C"/>
    <w:rsid w:val="004625C6"/>
    <w:rsid w:val="005237D2"/>
    <w:rsid w:val="00565C76"/>
    <w:rsid w:val="005A0246"/>
    <w:rsid w:val="005F20A6"/>
    <w:rsid w:val="00710E55"/>
    <w:rsid w:val="0080576B"/>
    <w:rsid w:val="008F208D"/>
    <w:rsid w:val="009650E9"/>
    <w:rsid w:val="00965256"/>
    <w:rsid w:val="009838DE"/>
    <w:rsid w:val="009D7A7F"/>
    <w:rsid w:val="00A14171"/>
    <w:rsid w:val="00A62588"/>
    <w:rsid w:val="00B0336F"/>
    <w:rsid w:val="00BC50BF"/>
    <w:rsid w:val="00C30522"/>
    <w:rsid w:val="00C502F2"/>
    <w:rsid w:val="00D3706C"/>
    <w:rsid w:val="00E10653"/>
    <w:rsid w:val="00E63499"/>
    <w:rsid w:val="00E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4E9D12B-0A77-4266-910D-124815E7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A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D7A7F"/>
    <w:pPr>
      <w:keepNext/>
      <w:jc w:val="both"/>
      <w:outlineLvl w:val="4"/>
    </w:pPr>
    <w:rPr>
      <w:rFonts w:ascii="Blackadder ITC" w:hAnsi="Blackadder ITC"/>
      <w:b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9D7A7F"/>
    <w:rPr>
      <w:rFonts w:ascii="Blackadder ITC" w:eastAsia="Times New Roman" w:hAnsi="Blackadder ITC" w:cs="Times New Roman"/>
      <w:b/>
      <w:i/>
      <w:iCs/>
      <w:sz w:val="32"/>
      <w:szCs w:val="20"/>
      <w:lang w:eastAsia="it-IT"/>
    </w:rPr>
  </w:style>
  <w:style w:type="paragraph" w:customStyle="1" w:styleId="Nessunaspaziatura1">
    <w:name w:val="Nessuna spaziatura1"/>
    <w:rsid w:val="009D7A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essunaspaziatura2">
    <w:name w:val="Nessuna spaziatura2"/>
    <w:rsid w:val="009D7A7F"/>
    <w:pPr>
      <w:spacing w:after="0" w:line="240" w:lineRule="auto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A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A7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6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RANALDI Ilaria</dc:creator>
  <cp:lastModifiedBy>ZAMBOLI Filomena</cp:lastModifiedBy>
  <cp:revision>9</cp:revision>
  <cp:lastPrinted>2016-10-14T11:06:00Z</cp:lastPrinted>
  <dcterms:created xsi:type="dcterms:W3CDTF">2017-09-05T09:02:00Z</dcterms:created>
  <dcterms:modified xsi:type="dcterms:W3CDTF">2017-09-05T11:55:00Z</dcterms:modified>
</cp:coreProperties>
</file>